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Москва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BE016E" w:rsidP="001549FE">
      <w:pPr>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Акционерное общество «ЭнергосбыТ Плюс» (сокращенное наименование: </w:t>
      </w:r>
      <w:r w:rsidRPr="00C36C93">
        <w:rPr>
          <w:rFonts w:ascii="Tahoma" w:eastAsia="Times New Roman" w:hAnsi="Tahoma" w:cs="Tahoma"/>
          <w:b/>
          <w:sz w:val="20"/>
          <w:szCs w:val="20"/>
        </w:rPr>
        <w:t>АО «ЭнергосбыТ Плюс»</w:t>
      </w:r>
      <w:r w:rsidRPr="00C36C93">
        <w:rPr>
          <w:rFonts w:ascii="Tahoma" w:eastAsia="Times New Roman" w:hAnsi="Tahoma" w:cs="Tahoma"/>
          <w:sz w:val="20"/>
          <w:szCs w:val="20"/>
        </w:rPr>
        <w:t>)</w:t>
      </w:r>
      <w:r w:rsidRPr="00C36C93">
        <w:rPr>
          <w:rFonts w:ascii="Tahoma" w:eastAsia="Times New Roman" w:hAnsi="Tahoma" w:cs="Tahoma"/>
          <w:sz w:val="20"/>
          <w:szCs w:val="20"/>
          <w:lang w:eastAsia="ru-RU"/>
        </w:rPr>
        <w:t xml:space="preserve">, именуемое в дальнейшем «Покупатель», в лице </w:t>
      </w:r>
      <w:r w:rsidRPr="00C36C93">
        <w:rPr>
          <w:rFonts w:ascii="Tahoma" w:eastAsia="Times New Roman" w:hAnsi="Tahoma" w:cs="Tahoma"/>
          <w:sz w:val="20"/>
          <w:szCs w:val="20"/>
        </w:rPr>
        <w:t>Болодурина Сергея Викторовича</w:t>
      </w:r>
      <w:r w:rsidRPr="00C36C93">
        <w:rPr>
          <w:rFonts w:ascii="Tahoma" w:eastAsia="Times New Roman" w:hAnsi="Tahoma" w:cs="Tahoma"/>
          <w:sz w:val="20"/>
          <w:szCs w:val="20"/>
          <w:lang w:eastAsia="ru-RU"/>
        </w:rPr>
        <w:t xml:space="preserve">, действующего на основании </w:t>
      </w:r>
      <w:r w:rsidRPr="00C36C93">
        <w:rPr>
          <w:rFonts w:ascii="Tahoma" w:eastAsia="Times New Roman" w:hAnsi="Tahoma" w:cs="Tahoma"/>
          <w:sz w:val="20"/>
          <w:szCs w:val="20"/>
        </w:rPr>
        <w:t xml:space="preserve">доверенности от </w:t>
      </w:r>
      <w:r w:rsidRPr="00C86F33">
        <w:rPr>
          <w:rFonts w:ascii="Tahoma" w:eastAsia="Times New Roman" w:hAnsi="Tahoma" w:cs="Tahoma"/>
          <w:sz w:val="20"/>
          <w:szCs w:val="20"/>
        </w:rPr>
        <w:t>29</w:t>
      </w:r>
      <w:r w:rsidRPr="00C36C93">
        <w:rPr>
          <w:rFonts w:ascii="Tahoma" w:eastAsia="Times New Roman" w:hAnsi="Tahoma" w:cs="Tahoma"/>
          <w:sz w:val="20"/>
          <w:szCs w:val="20"/>
        </w:rPr>
        <w:t>.</w:t>
      </w:r>
      <w:r w:rsidRPr="00C86F33">
        <w:rPr>
          <w:rFonts w:ascii="Tahoma" w:eastAsia="Times New Roman" w:hAnsi="Tahoma" w:cs="Tahoma"/>
          <w:sz w:val="20"/>
          <w:szCs w:val="20"/>
        </w:rPr>
        <w:t>10</w:t>
      </w:r>
      <w:r>
        <w:rPr>
          <w:rFonts w:ascii="Tahoma" w:eastAsia="Times New Roman" w:hAnsi="Tahoma" w:cs="Tahoma"/>
          <w:sz w:val="20"/>
          <w:szCs w:val="20"/>
        </w:rPr>
        <w:t>.2025</w:t>
      </w:r>
      <w:r w:rsidRPr="00C36C93">
        <w:rPr>
          <w:rFonts w:ascii="Tahoma" w:eastAsia="Times New Roman" w:hAnsi="Tahoma" w:cs="Tahoma"/>
          <w:sz w:val="20"/>
          <w:szCs w:val="20"/>
        </w:rPr>
        <w:t xml:space="preserve"> г</w:t>
      </w:r>
      <w:r>
        <w:rPr>
          <w:rFonts w:ascii="Tahoma" w:eastAsia="Times New Roman" w:hAnsi="Tahoma" w:cs="Tahoma"/>
          <w:sz w:val="20"/>
          <w:szCs w:val="20"/>
        </w:rPr>
        <w:t>.</w:t>
      </w:r>
      <w:r w:rsidRPr="00126668">
        <w:rPr>
          <w:rFonts w:ascii="Tahoma" w:hAnsi="Tahoma" w:cs="Tahoma"/>
          <w:color w:val="000000"/>
          <w:sz w:val="20"/>
          <w:szCs w:val="20"/>
        </w:rPr>
        <w:t xml:space="preserve"> </w:t>
      </w:r>
      <w:r w:rsidRPr="00EE42B8">
        <w:rPr>
          <w:rFonts w:ascii="Tahoma" w:hAnsi="Tahoma" w:cs="Tahoma"/>
          <w:color w:val="000000"/>
          <w:sz w:val="20"/>
          <w:szCs w:val="20"/>
        </w:rPr>
        <w:t>удостоверенной нотариус</w:t>
      </w:r>
      <w:r>
        <w:rPr>
          <w:rFonts w:ascii="Tahoma" w:hAnsi="Tahoma" w:cs="Tahoma"/>
          <w:color w:val="000000"/>
          <w:sz w:val="20"/>
          <w:szCs w:val="20"/>
        </w:rPr>
        <w:t>ом</w:t>
      </w:r>
      <w:r w:rsidRPr="00EE42B8">
        <w:rPr>
          <w:rFonts w:ascii="Tahoma" w:hAnsi="Tahoma" w:cs="Tahoma"/>
          <w:color w:val="000000"/>
          <w:sz w:val="20"/>
          <w:szCs w:val="20"/>
        </w:rPr>
        <w:t xml:space="preserve"> города Москвы Новиков</w:t>
      </w:r>
      <w:r>
        <w:rPr>
          <w:rFonts w:ascii="Tahoma" w:hAnsi="Tahoma" w:cs="Tahoma"/>
          <w:color w:val="000000"/>
          <w:sz w:val="20"/>
          <w:szCs w:val="20"/>
        </w:rPr>
        <w:t>ым</w:t>
      </w:r>
      <w:r w:rsidRPr="00EE42B8">
        <w:rPr>
          <w:rFonts w:ascii="Tahoma" w:hAnsi="Tahoma" w:cs="Tahoma"/>
          <w:color w:val="000000"/>
          <w:sz w:val="20"/>
          <w:szCs w:val="20"/>
        </w:rPr>
        <w:t xml:space="preserve"> А.Н. за номером в реестре № 77/406-н/77-20</w:t>
      </w:r>
      <w:r w:rsidRPr="00C86F33">
        <w:rPr>
          <w:rFonts w:ascii="Tahoma" w:hAnsi="Tahoma" w:cs="Tahoma"/>
          <w:color w:val="000000"/>
          <w:sz w:val="20"/>
          <w:szCs w:val="20"/>
        </w:rPr>
        <w:t>25-3-1705</w:t>
      </w:r>
      <w:r w:rsidRPr="00C36C93">
        <w:rPr>
          <w:rFonts w:ascii="Tahoma" w:eastAsia="Times New Roman" w:hAnsi="Tahoma" w:cs="Tahoma"/>
          <w:sz w:val="20"/>
          <w:szCs w:val="20"/>
          <w:lang w:eastAsia="ru-RU"/>
        </w:rPr>
        <w:t>, с одной стороны, и _</w:t>
      </w:r>
      <w:r>
        <w:rPr>
          <w:rFonts w:ascii="Tahoma" w:eastAsia="Times New Roman" w:hAnsi="Tahoma" w:cs="Tahoma"/>
          <w:sz w:val="20"/>
          <w:szCs w:val="20"/>
          <w:lang w:eastAsia="ru-RU"/>
        </w:rPr>
        <w:t>___________________________</w:t>
      </w:r>
      <w:r w:rsidRPr="00C36C93">
        <w:rPr>
          <w:rFonts w:ascii="Tahoma" w:eastAsia="Times New Roman" w:hAnsi="Tahoma" w:cs="Tahoma"/>
          <w:sz w:val="20"/>
          <w:szCs w:val="20"/>
          <w:lang w:eastAsia="ru-RU"/>
        </w:rPr>
        <w:t>___________________</w:t>
      </w:r>
      <w:r>
        <w:rPr>
          <w:rFonts w:ascii="Tahoma" w:eastAsia="Times New Roman" w:hAnsi="Tahoma" w:cs="Tahoma"/>
          <w:sz w:val="20"/>
          <w:szCs w:val="20"/>
          <w:lang w:eastAsia="ru-RU"/>
        </w:rPr>
        <w:softHyphen/>
      </w:r>
      <w:r>
        <w:rPr>
          <w:rFonts w:ascii="Tahoma" w:eastAsia="Times New Roman" w:hAnsi="Tahoma" w:cs="Tahoma"/>
          <w:sz w:val="20"/>
          <w:szCs w:val="20"/>
          <w:lang w:eastAsia="ru-RU"/>
        </w:rPr>
        <w:softHyphen/>
        <w:t>____________________________</w:t>
      </w:r>
      <w:r w:rsidRPr="00C36C93">
        <w:rPr>
          <w:rFonts w:ascii="Tahoma" w:eastAsia="Times New Roman" w:hAnsi="Tahoma" w:cs="Tahoma"/>
          <w:sz w:val="20"/>
          <w:szCs w:val="20"/>
          <w:lang w:eastAsia="ru-RU"/>
        </w:rPr>
        <w:t>_______________ «___________________________________» (сокращенное наименование: ___ «________»), именуемое в дальнейшем «Поставщик», в лице _______</w:t>
      </w:r>
      <w:r>
        <w:rPr>
          <w:rFonts w:ascii="Tahoma" w:eastAsia="Times New Roman" w:hAnsi="Tahoma" w:cs="Tahoma"/>
          <w:sz w:val="20"/>
          <w:szCs w:val="20"/>
          <w:lang w:eastAsia="ru-RU"/>
        </w:rPr>
        <w:t>____________</w:t>
      </w:r>
      <w:r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Pr="00333CEA">
        <w:rPr>
          <w:rFonts w:ascii="Tahoma" w:eastAsia="Times New Roman" w:hAnsi="Tahoma" w:cs="Tahoma"/>
          <w:b/>
          <w:sz w:val="20"/>
          <w:szCs w:val="20"/>
          <w:lang w:eastAsia="ru-RU"/>
        </w:rPr>
        <w:t>канцелярские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rsidR="00F77BE6" w:rsidRPr="00F77BE6" w:rsidRDefault="00F77BE6"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w:t>
      </w:r>
      <w:r w:rsidR="00310EC6">
        <w:rPr>
          <w:rFonts w:ascii="Tahoma" w:hAnsi="Tahoma" w:cs="Tahoma"/>
          <w:sz w:val="20"/>
        </w:rPr>
        <w:t xml:space="preserve"> </w:t>
      </w:r>
      <w:r w:rsidRPr="00333CEA">
        <w:rPr>
          <w:rFonts w:ascii="Tahoma" w:hAnsi="Tahoma" w:cs="Tahoma"/>
          <w:sz w:val="20"/>
        </w:rPr>
        <w:t>Покупателем</w:t>
      </w:r>
      <w:r w:rsidR="00310EC6">
        <w:rPr>
          <w:rFonts w:ascii="Tahoma" w:hAnsi="Tahoma" w:cs="Tahoma"/>
          <w:sz w:val="20"/>
        </w:rPr>
        <w:t>,</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lastRenderedPageBreak/>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w:t>
      </w:r>
      <w:r w:rsidR="00370C43" w:rsidRPr="00370C43">
        <w:rPr>
          <w:rFonts w:ascii="Tahoma" w:hAnsi="Tahoma" w:cs="Tahoma"/>
          <w:sz w:val="20"/>
        </w:rPr>
        <w:t>6</w:t>
      </w:r>
      <w:r w:rsidR="00B26805" w:rsidRPr="00333CEA">
        <w:rPr>
          <w:rFonts w:ascii="Tahoma" w:hAnsi="Tahoma" w:cs="Tahoma"/>
          <w:sz w:val="20"/>
        </w:rPr>
        <w:t xml:space="preserve"> г.  по 31.12.202</w:t>
      </w:r>
      <w:r w:rsidR="00370C43" w:rsidRPr="00370C43">
        <w:rPr>
          <w:rFonts w:ascii="Tahoma" w:hAnsi="Tahoma" w:cs="Tahoma"/>
          <w:sz w:val="20"/>
        </w:rPr>
        <w:t>6</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r w:rsidRPr="00755B96">
        <w:rPr>
          <w:rFonts w:ascii="Tahoma" w:hAnsi="Tahoma" w:cs="Tahoma"/>
          <w:b/>
          <w:sz w:val="20"/>
        </w:rPr>
        <w:t xml:space="preserve">Приемка Продукции по количеству </w:t>
      </w:r>
      <w:r w:rsidRPr="00755B9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1C1972"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333CEA">
        <w:rPr>
          <w:rFonts w:ascii="Tahoma" w:hAnsi="Tahoma" w:cs="Tahoma"/>
          <w:b/>
          <w:iCs/>
          <w:sz w:val="20"/>
          <w:szCs w:val="20"/>
        </w:rPr>
        <w:lastRenderedPageBreak/>
        <w:t>Цена Договора и порядок расчетов</w:t>
      </w:r>
    </w:p>
    <w:p w:rsidR="00021FDC" w:rsidRPr="00021FDC" w:rsidRDefault="00FD5C92" w:rsidP="00021FDC">
      <w:pPr>
        <w:pStyle w:val="a3"/>
        <w:numPr>
          <w:ilvl w:val="1"/>
          <w:numId w:val="49"/>
        </w:numPr>
        <w:spacing w:line="240" w:lineRule="auto"/>
        <w:ind w:left="0" w:firstLine="0"/>
        <w:rPr>
          <w:rFonts w:ascii="Tahoma" w:eastAsiaTheme="minorEastAsia" w:hAnsi="Tahoma" w:cs="Tahoma"/>
          <w:sz w:val="20"/>
        </w:rPr>
      </w:pPr>
      <w:r w:rsidRPr="00021FDC">
        <w:rPr>
          <w:rFonts w:ascii="Tahoma" w:hAnsi="Tahoma" w:cs="Tahoma"/>
          <w:b/>
          <w:color w:val="000000" w:themeColor="text1"/>
          <w:sz w:val="20"/>
        </w:rPr>
        <w:t>Максимальная Цена Договора (Стоимость Продукции)</w:t>
      </w:r>
      <w:r w:rsidRPr="00021FDC">
        <w:rPr>
          <w:rFonts w:ascii="Tahoma" w:hAnsi="Tahoma" w:cs="Tahoma"/>
          <w:color w:val="000000" w:themeColor="text1"/>
          <w:sz w:val="20"/>
        </w:rPr>
        <w:t xml:space="preserve"> </w:t>
      </w:r>
      <w:r w:rsidRPr="00021FDC">
        <w:rPr>
          <w:rFonts w:ascii="Tahoma" w:hAnsi="Tahoma" w:cs="Tahoma"/>
          <w:b/>
          <w:color w:val="000000" w:themeColor="text1"/>
          <w:sz w:val="20"/>
        </w:rPr>
        <w:t>составляет</w:t>
      </w:r>
      <w:r w:rsidRPr="00021FDC">
        <w:rPr>
          <w:rFonts w:ascii="Tahoma" w:hAnsi="Tahoma" w:cs="Tahoma"/>
          <w:color w:val="000000" w:themeColor="text1"/>
          <w:sz w:val="20"/>
        </w:rPr>
        <w:t xml:space="preserve"> </w:t>
      </w:r>
      <w:r w:rsidR="002934D9" w:rsidRPr="00021FDC">
        <w:rPr>
          <w:rFonts w:ascii="Tahoma" w:hAnsi="Tahoma" w:cs="Tahoma"/>
          <w:b/>
          <w:color w:val="000000" w:themeColor="text1"/>
          <w:sz w:val="20"/>
        </w:rPr>
        <w:t>12 862 218,16</w:t>
      </w:r>
      <w:r w:rsidR="00534543" w:rsidRPr="00021FDC">
        <w:rPr>
          <w:rFonts w:ascii="Tahoma" w:hAnsi="Tahoma" w:cs="Tahoma"/>
          <w:b/>
          <w:color w:val="000000" w:themeColor="text1"/>
          <w:sz w:val="20"/>
        </w:rPr>
        <w:t xml:space="preserve"> </w:t>
      </w:r>
      <w:r w:rsidRPr="00021FDC">
        <w:rPr>
          <w:rFonts w:ascii="Tahoma" w:hAnsi="Tahoma" w:cs="Tahoma"/>
          <w:color w:val="000000" w:themeColor="text1"/>
          <w:sz w:val="20"/>
        </w:rPr>
        <w:t>(</w:t>
      </w:r>
      <w:r w:rsidR="002934D9" w:rsidRPr="00021FDC">
        <w:rPr>
          <w:rFonts w:ascii="Tahoma" w:hAnsi="Tahoma" w:cs="Tahoma"/>
          <w:color w:val="000000" w:themeColor="text1"/>
          <w:sz w:val="20"/>
        </w:rPr>
        <w:t>двенадцать</w:t>
      </w:r>
      <w:r w:rsidR="00333CEA" w:rsidRPr="00021FDC">
        <w:rPr>
          <w:rFonts w:ascii="Tahoma" w:hAnsi="Tahoma" w:cs="Tahoma"/>
          <w:color w:val="000000" w:themeColor="text1"/>
          <w:sz w:val="20"/>
        </w:rPr>
        <w:t xml:space="preserve"> миллионов </w:t>
      </w:r>
      <w:r w:rsidR="002934D9" w:rsidRPr="00021FDC">
        <w:rPr>
          <w:rFonts w:ascii="Tahoma" w:hAnsi="Tahoma" w:cs="Tahoma"/>
          <w:color w:val="000000" w:themeColor="text1"/>
          <w:sz w:val="20"/>
        </w:rPr>
        <w:t>восемьсот шестьдесят две тысячи двести восемнадцать рублей) 16 копеек</w:t>
      </w:r>
      <w:r w:rsidR="00021FDC" w:rsidRPr="00021FDC">
        <w:rPr>
          <w:rFonts w:ascii="Tahoma" w:hAnsi="Tahoma" w:cs="Tahoma"/>
          <w:color w:val="000000" w:themeColor="text1"/>
          <w:sz w:val="20"/>
        </w:rPr>
        <w:t xml:space="preserve">, в </w:t>
      </w:r>
      <w:r w:rsidR="00021FDC" w:rsidRPr="00021FDC">
        <w:rPr>
          <w:rFonts w:ascii="Tahoma" w:hAnsi="Tahoma" w:cs="Tahoma"/>
          <w:sz w:val="20"/>
        </w:rPr>
        <w:t xml:space="preserve">т.ч. </w:t>
      </w:r>
      <w:r w:rsidR="00021FDC" w:rsidRPr="00021FDC">
        <w:rPr>
          <w:rFonts w:ascii="Tahoma" w:eastAsiaTheme="minorEastAsia" w:hAnsi="Tahoma" w:cs="Tahoma"/>
          <w:sz w:val="20"/>
        </w:rPr>
        <w:t>НДС, начисляемый в соответствии с положениями Главы 21 Налогового Кодекса РФ по ставке, действующей на момент поставки продукции.</w:t>
      </w:r>
    </w:p>
    <w:p w:rsidR="00FD5C92" w:rsidRPr="002934D9" w:rsidRDefault="00FD5C92" w:rsidP="00021FDC">
      <w:pPr>
        <w:pStyle w:val="af3"/>
        <w:jc w:val="both"/>
        <w:rPr>
          <w:rFonts w:ascii="Tahoma" w:hAnsi="Tahoma" w:cs="Tahoma"/>
        </w:rPr>
      </w:pPr>
      <w:r w:rsidRPr="002934D9">
        <w:rPr>
          <w:rFonts w:ascii="Tahoma" w:hAnsi="Tahoma" w:cs="Tahoma"/>
          <w:color w:val="000000" w:themeColor="text1"/>
        </w:rPr>
        <w:t xml:space="preserve">Окончательная цена Продукции формируется исходя из объема фактически поставленной </w:t>
      </w:r>
      <w:r w:rsidRPr="002934D9">
        <w:rPr>
          <w:rFonts w:ascii="Tahoma" w:hAnsi="Tahoma" w:cs="Tahoma"/>
        </w:rPr>
        <w:t>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A135CC" w:rsidRPr="00DB1A5A" w:rsidRDefault="00A135CC" w:rsidP="00A135CC">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310EC6">
        <w:rPr>
          <w:rFonts w:ascii="Tahoma" w:eastAsia="Times New Roman" w:hAnsi="Tahoma" w:cs="Tahoma"/>
          <w:sz w:val="20"/>
          <w:szCs w:val="20"/>
          <w:lang w:eastAsia="ru-RU"/>
        </w:rPr>
        <w:t>.</w:t>
      </w:r>
    </w:p>
    <w:p w:rsidR="00794774" w:rsidRPr="00DB1A5A" w:rsidRDefault="00794774" w:rsidP="00794774">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794774" w:rsidRPr="00DB1A5A" w:rsidRDefault="00794774" w:rsidP="00794774">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Оплата </w:t>
      </w:r>
      <w:r>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w:t>
      </w:r>
      <w:r>
        <w:rPr>
          <w:rFonts w:ascii="Tahoma" w:eastAsia="Times New Roman" w:hAnsi="Tahoma" w:cs="Tahoma"/>
          <w:sz w:val="20"/>
          <w:szCs w:val="20"/>
          <w:lang w:eastAsia="ru-RU"/>
        </w:rPr>
        <w:t xml:space="preserve"> </w:t>
      </w:r>
      <w:r w:rsidRPr="002567CF">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w:t>
      </w:r>
    </w:p>
    <w:p w:rsidR="00794774" w:rsidRPr="00DB1A5A" w:rsidRDefault="00794774" w:rsidP="00794774">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 xml:space="preserve">Оригинала товарной накладной (форма ТОРГ-12) на Продукцию, подписанной Сторонами – 2 экз.; </w:t>
      </w:r>
    </w:p>
    <w:p w:rsidR="00794774" w:rsidRPr="00DB1A5A" w:rsidRDefault="00794774" w:rsidP="00794774">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 - 1 экз.;</w:t>
      </w:r>
    </w:p>
    <w:p w:rsidR="00794774" w:rsidRPr="00DB1A5A" w:rsidRDefault="00794774" w:rsidP="00794774">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счета-фактуры– 1 экз.;</w:t>
      </w:r>
    </w:p>
    <w:p w:rsidR="00794774" w:rsidRPr="00DB1A5A" w:rsidRDefault="00794774" w:rsidP="00794774">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Сопроводительных документов, в соответствии с п.2.4. Договора – 1 экз.;</w:t>
      </w:r>
    </w:p>
    <w:p w:rsidR="00794774" w:rsidRPr="00A130BD" w:rsidRDefault="00794774" w:rsidP="00794774">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794774" w:rsidRPr="005E55A2" w:rsidRDefault="00794774" w:rsidP="00794774">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w:t>
      </w:r>
      <w:r>
        <w:rPr>
          <w:rFonts w:ascii="Tahoma" w:hAnsi="Tahoma" w:cs="Tahoma"/>
          <w:sz w:val="20"/>
        </w:rPr>
        <w:t>Партии Продукции</w:t>
      </w:r>
      <w:r w:rsidRPr="005E55A2">
        <w:rPr>
          <w:rFonts w:ascii="Tahoma" w:hAnsi="Tahoma" w:cs="Tahoma"/>
          <w:sz w:val="20"/>
        </w:rPr>
        <w:t xml:space="preserve">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указанный в статье 10 настоящего Договора, а так же могут иметь иную форму расчетов, не противоречащую законодательству РФ,</w:t>
      </w:r>
      <w:r w:rsidRPr="00333CEA">
        <w:rPr>
          <w:rFonts w:ascii="Tahoma" w:eastAsia="Times New Roman" w:hAnsi="Tahoma" w:cs="Tahoma"/>
          <w:i/>
          <w:sz w:val="20"/>
          <w:szCs w:val="20"/>
          <w:lang w:eastAsia="ru-RU"/>
        </w:rPr>
        <w:t xml:space="preserve"> </w:t>
      </w: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lastRenderedPageBreak/>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896D33" w:rsidRDefault="00896D33" w:rsidP="00896D33">
      <w:pPr>
        <w:pStyle w:val="a3"/>
        <w:widowControl w:val="0"/>
        <w:numPr>
          <w:ilvl w:val="1"/>
          <w:numId w:val="6"/>
        </w:numPr>
        <w:tabs>
          <w:tab w:val="left" w:pos="-142"/>
        </w:tabs>
        <w:spacing w:line="240" w:lineRule="auto"/>
        <w:ind w:left="0" w:firstLine="0"/>
        <w:rPr>
          <w:rFonts w:ascii="Tahoma" w:hAnsi="Tahoma" w:cs="Tahoma"/>
          <w:sz w:val="20"/>
        </w:rPr>
      </w:pPr>
      <w:r w:rsidRPr="00896D33">
        <w:rPr>
          <w:rFonts w:ascii="Tahoma" w:hAnsi="Tahoma" w:cs="Tahoma"/>
          <w:sz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896D33">
        <w:rPr>
          <w:rFonts w:ascii="Tahoma" w:hAnsi="Tahoma" w:cs="Tahoma"/>
          <w:sz w:val="20"/>
        </w:rPr>
        <w:t>.</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w:t>
      </w:r>
      <w:r w:rsidRPr="00333CEA">
        <w:rPr>
          <w:rFonts w:ascii="Tahoma" w:eastAsia="Times New Roman" w:hAnsi="Tahoma" w:cs="Tahoma"/>
          <w:sz w:val="20"/>
          <w:szCs w:val="20"/>
          <w:lang w:eastAsia="ru-RU"/>
        </w:rPr>
        <w:lastRenderedPageBreak/>
        <w:t>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Pr="00333CEA">
        <w:rPr>
          <w:rFonts w:ascii="Tahoma" w:hAnsi="Tahoma" w:cs="Tahoma"/>
          <w:sz w:val="20"/>
        </w:rPr>
        <w:t>143421, Московская область, г.о. Красногорск, тер. автодорога Балтия, км 26-й, д. 5, стр. 3, офис 513</w:t>
      </w:r>
      <w:r w:rsidRPr="00333CEA">
        <w:rPr>
          <w:rFonts w:ascii="Tahoma" w:hAnsi="Tahoma" w:cs="Tahoma"/>
          <w:spacing w:val="3"/>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3B3CF3"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B3CF3">
        <w:rPr>
          <w:rFonts w:ascii="Tahoma" w:hAnsi="Tahoma" w:cs="Tahoma"/>
          <w:spacing w:val="-3"/>
          <w:sz w:val="20"/>
        </w:rPr>
        <w:t>-</w:t>
      </w:r>
      <w:r w:rsidRPr="00333CEA">
        <w:rPr>
          <w:rFonts w:ascii="Tahoma" w:hAnsi="Tahoma" w:cs="Tahoma"/>
          <w:spacing w:val="-3"/>
          <w:sz w:val="20"/>
          <w:lang w:val="en-US"/>
        </w:rPr>
        <w:t>mail</w:t>
      </w:r>
      <w:r w:rsidRPr="003B3CF3">
        <w:rPr>
          <w:rFonts w:ascii="Tahoma" w:hAnsi="Tahoma" w:cs="Tahoma"/>
          <w:spacing w:val="-3"/>
          <w:sz w:val="20"/>
        </w:rPr>
        <w:t xml:space="preserve">: </w:t>
      </w:r>
      <w:hyperlink r:id="rId7" w:history="1">
        <w:r w:rsidRPr="00333CEA">
          <w:rPr>
            <w:rFonts w:ascii="Tahoma" w:hAnsi="Tahoma" w:cs="Tahoma"/>
            <w:sz w:val="20"/>
            <w:lang w:val="en-US"/>
          </w:rPr>
          <w:t>info</w:t>
        </w:r>
        <w:r w:rsidRPr="003B3CF3">
          <w:rPr>
            <w:rFonts w:ascii="Tahoma" w:hAnsi="Tahoma" w:cs="Tahoma"/>
            <w:sz w:val="20"/>
          </w:rPr>
          <w:t>@</w:t>
        </w:r>
        <w:r w:rsidRPr="00333CEA">
          <w:rPr>
            <w:rFonts w:ascii="Tahoma" w:hAnsi="Tahoma" w:cs="Tahoma"/>
            <w:sz w:val="20"/>
            <w:lang w:val="en-US"/>
          </w:rPr>
          <w:t>esplus</w:t>
        </w:r>
        <w:r w:rsidRPr="003B3CF3">
          <w:rPr>
            <w:rFonts w:ascii="Tahoma" w:hAnsi="Tahoma" w:cs="Tahoma"/>
            <w:sz w:val="20"/>
          </w:rPr>
          <w:t>.</w:t>
        </w:r>
        <w:r w:rsidRPr="00333CEA">
          <w:rPr>
            <w:rFonts w:ascii="Tahoma" w:hAnsi="Tahoma" w:cs="Tahoma"/>
            <w:sz w:val="20"/>
            <w:lang w:val="en-US"/>
          </w:rPr>
          <w:t>ru</w:t>
        </w:r>
      </w:hyperlink>
      <w:r w:rsidRPr="003B3CF3">
        <w:rPr>
          <w:rFonts w:ascii="Tahoma" w:hAnsi="Tahoma" w:cs="Tahoma"/>
          <w:sz w:val="20"/>
        </w:rPr>
        <w:t>;</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________________________________</w:t>
      </w:r>
      <w:r w:rsidRPr="00333CEA">
        <w:rPr>
          <w:rFonts w:ascii="Tahoma" w:hAnsi="Tahoma" w:cs="Tahoma"/>
          <w:sz w:val="20"/>
        </w:rPr>
        <w:t xml:space="preserve"> .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b/>
          <w:i/>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w:t>
      </w:r>
      <w:r w:rsidRPr="00333CEA">
        <w:rPr>
          <w:rFonts w:ascii="Tahoma" w:eastAsia="Times New Roman" w:hAnsi="Tahoma" w:cs="Tahoma"/>
          <w:sz w:val="20"/>
          <w:szCs w:val="20"/>
          <w:lang w:eastAsia="ru-RU"/>
        </w:rPr>
        <w:lastRenderedPageBreak/>
        <w:t>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lastRenderedPageBreak/>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 xml:space="preserve">ТекстИнф и значениями атрибутов Идентиф=" ПредДок" и Значен=&lt;Номер ПУД&gt; </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ТекстИнф и значениями атрибутов Идентиф=" ПредДокДата" и Значен=&lt;Дата ПУД&gt;</w:t>
      </w:r>
    </w:p>
    <w:p w:rsidR="001549FE" w:rsidRPr="00333CEA"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Покупатель, за исключением случаев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1" w:name="_Ref266782219"/>
      <w:bookmarkStart w:id="2"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3" w:name="_Ref266781400"/>
      <w:bookmarkEnd w:id="1"/>
      <w:bookmarkEnd w:id="2"/>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3"/>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333CEA">
        <w:rPr>
          <w:rFonts w:ascii="Tahoma" w:eastAsia="Times New Roman" w:hAnsi="Tahoma" w:cs="Tahoma"/>
          <w:sz w:val="20"/>
          <w:szCs w:val="20"/>
          <w:lang w:eastAsia="ru-RU"/>
        </w:rPr>
        <w:t xml:space="preserve"> Форма Заявки на поставку Продукции;</w:t>
      </w:r>
    </w:p>
    <w:bookmarkEnd w:id="6"/>
    <w:bookmarkEnd w:id="7"/>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9551BD" w:rsidP="003D6E1C">
            <w:pPr>
              <w:widowControl w:val="0"/>
              <w:shd w:val="clear" w:color="auto" w:fill="FFFFFF"/>
              <w:spacing w:after="0" w:line="240" w:lineRule="auto"/>
              <w:jc w:val="center"/>
              <w:rPr>
                <w:rFonts w:ascii="Tahoma" w:eastAsia="Times New Roman" w:hAnsi="Tahoma" w:cs="Tahoma"/>
                <w:b/>
                <w:spacing w:val="-3"/>
                <w:sz w:val="20"/>
                <w:szCs w:val="20"/>
                <w:lang w:eastAsia="ru-RU"/>
              </w:rPr>
            </w:pPr>
            <w:r w:rsidRPr="00C36C93">
              <w:rPr>
                <w:rFonts w:ascii="Tahoma" w:eastAsia="Times New Roman" w:hAnsi="Tahoma" w:cs="Tahoma"/>
                <w:b/>
                <w:sz w:val="20"/>
                <w:szCs w:val="20"/>
              </w:rPr>
              <w:t>АО «ЭнергосбыТ Плюс»</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hAnsi="Tahoma" w:cs="Tahoma"/>
                <w:sz w:val="20"/>
                <w:szCs w:val="20"/>
              </w:rPr>
              <w:t>143421, Московская область, г.о. Красногорск, тер. автодорога Балтия, км 26-й, д. 5, стр. 3, офис 513</w:t>
            </w:r>
            <w:r w:rsidRPr="00333CEA">
              <w:rPr>
                <w:rFonts w:ascii="Tahoma" w:eastAsia="Times New Roman" w:hAnsi="Tahoma" w:cs="Tahoma"/>
                <w:spacing w:val="3"/>
                <w:sz w:val="20"/>
                <w:szCs w:val="20"/>
                <w:lang w:eastAsia="ru-RU"/>
              </w:rPr>
              <w:t xml:space="preserve"> </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5612042824, КПП 997650001 </w:t>
            </w:r>
            <w:r w:rsidRPr="00333CEA">
              <w:t>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 1055612021981</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1549FE" w:rsidRPr="00333CEA" w:rsidRDefault="001549FE" w:rsidP="003D6E1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Р/с № 40702810700010103178 в Московском филиале ПАО «МЕТКОМБАНК»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 30101810945250000200, БИК 044525200</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____________________________/ С.В. Болодурин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м.п.</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1549FE" w:rsidRPr="00333CEA" w:rsidRDefault="001549FE">
      <w:pPr>
        <w:sectPr w:rsidR="001549FE" w:rsidRPr="00333CEA"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rsidR="00385E87" w:rsidRDefault="00385E8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5087" w:type="dxa"/>
        <w:tblInd w:w="-5" w:type="dxa"/>
        <w:tblLayout w:type="fixed"/>
        <w:tblLook w:val="04A0" w:firstRow="1" w:lastRow="0" w:firstColumn="1" w:lastColumn="0" w:noHBand="0" w:noVBand="1"/>
      </w:tblPr>
      <w:tblGrid>
        <w:gridCol w:w="923"/>
        <w:gridCol w:w="956"/>
        <w:gridCol w:w="938"/>
        <w:gridCol w:w="6539"/>
        <w:gridCol w:w="992"/>
        <w:gridCol w:w="934"/>
        <w:gridCol w:w="957"/>
        <w:gridCol w:w="944"/>
        <w:gridCol w:w="947"/>
        <w:gridCol w:w="957"/>
      </w:tblGrid>
      <w:tr w:rsidR="005077A7" w:rsidRPr="005077A7" w:rsidTr="005077A7">
        <w:trPr>
          <w:trHeight w:val="315"/>
        </w:trPr>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п/п</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Артикул</w:t>
            </w:r>
          </w:p>
        </w:tc>
        <w:tc>
          <w:tcPr>
            <w:tcW w:w="9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ОКПД 2</w:t>
            </w:r>
          </w:p>
        </w:tc>
        <w:tc>
          <w:tcPr>
            <w:tcW w:w="6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Страна происхождения</w:t>
            </w:r>
          </w:p>
        </w:tc>
        <w:tc>
          <w:tcPr>
            <w:tcW w:w="9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Ед. изм.</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без учета НДС</w:t>
            </w:r>
          </w:p>
        </w:tc>
        <w:tc>
          <w:tcPr>
            <w:tcW w:w="1891" w:type="dxa"/>
            <w:gridSpan w:val="2"/>
            <w:tcBorders>
              <w:top w:val="single" w:sz="4" w:space="0" w:color="auto"/>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НДС</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в т. ч. НДС</w:t>
            </w:r>
          </w:p>
        </w:tc>
      </w:tr>
      <w:tr w:rsidR="005077A7" w:rsidRPr="005077A7" w:rsidTr="005077A7">
        <w:trPr>
          <w:trHeight w:val="540"/>
        </w:trPr>
        <w:tc>
          <w:tcPr>
            <w:tcW w:w="923"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6"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8"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6539"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4"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44"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Ставка, %</w:t>
            </w:r>
          </w:p>
        </w:tc>
        <w:tc>
          <w:tcPr>
            <w:tcW w:w="947"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Сумма, руб.</w:t>
            </w: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spacing w:after="0" w:line="240" w:lineRule="auto"/>
              <w:jc w:val="right"/>
              <w:rPr>
                <w:rFonts w:ascii="Tahoma" w:eastAsia="Times New Roman" w:hAnsi="Tahoma" w:cs="Tahoma"/>
                <w:color w:val="000000"/>
                <w:sz w:val="16"/>
                <w:szCs w:val="16"/>
              </w:rPr>
            </w:pPr>
            <w:r w:rsidRPr="00982494">
              <w:rPr>
                <w:rFonts w:ascii="Tahoma" w:hAnsi="Tahoma" w:cs="Tahoma"/>
                <w:color w:val="000000"/>
                <w:sz w:val="16"/>
                <w:szCs w:val="16"/>
              </w:rPr>
              <w:t>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spacing w:after="0" w:line="240" w:lineRule="auto"/>
              <w:rPr>
                <w:rFonts w:eastAsia="Times New Roman" w:cs="Calibri"/>
                <w:color w:val="000000"/>
                <w:sz w:val="16"/>
                <w:szCs w:val="16"/>
              </w:rPr>
            </w:pPr>
            <w:r>
              <w:rPr>
                <w:rFonts w:cs="Calibri"/>
                <w:color w:val="000000"/>
                <w:sz w:val="16"/>
                <w:szCs w:val="16"/>
              </w:rPr>
              <w:t>Антистеплер для скоб №10,24/6,26/6, с фиксатором,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Антистеплер для скоб N10, 24/6, 26/6,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Бейдж 107х83мм для карт 100х71мм тесьма, 10 шт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Бейдж 90х55мм металл зажим/булавка (50шт),18мкм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Бейдж 120х87мм металл зажим/тесьма синий, 10шт. в 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Бейдж вертикальный 63х104T-202V,10шт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297C7E">
            <w:pPr>
              <w:rPr>
                <w:rFonts w:cs="Calibri"/>
                <w:color w:val="000000"/>
                <w:sz w:val="16"/>
                <w:szCs w:val="16"/>
              </w:rPr>
            </w:pPr>
            <w:r>
              <w:rPr>
                <w:rFonts w:cs="Calibri"/>
                <w:color w:val="000000"/>
                <w:sz w:val="16"/>
                <w:szCs w:val="16"/>
              </w:rPr>
              <w:t>Бейдж верт.54x85, черн, акрил (с по</w:t>
            </w:r>
            <w:r w:rsidR="00297C7E">
              <w:rPr>
                <w:rFonts w:cs="Calibri"/>
                <w:color w:val="000000"/>
                <w:sz w:val="16"/>
                <w:szCs w:val="16"/>
              </w:rPr>
              <w:t>крытием</w:t>
            </w:r>
            <w:r>
              <w:rPr>
                <w:rFonts w:cs="Calibri"/>
                <w:color w:val="000000"/>
                <w:sz w:val="16"/>
                <w:szCs w:val="16"/>
              </w:rPr>
              <w:t xml:space="preserve"> Soft Touch)</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Бизнес-тетрадь А4 96л гребень клетка пластик черн с тиснением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Бизнес-тетрадь А5 80л, спираль, черный, блок 60г, обложка 215г</w:t>
            </w:r>
          </w:p>
        </w:tc>
        <w:tc>
          <w:tcPr>
            <w:tcW w:w="992" w:type="dxa"/>
            <w:tcBorders>
              <w:top w:val="nil"/>
              <w:left w:val="nil"/>
              <w:bottom w:val="single" w:sz="4" w:space="0" w:color="auto"/>
              <w:right w:val="single" w:sz="4" w:space="0" w:color="auto"/>
            </w:tcBorders>
            <w:shd w:val="clear" w:color="auto" w:fill="auto"/>
            <w:vAlign w:val="center"/>
          </w:tcPr>
          <w:p w:rsidR="009E0CEE" w:rsidRPr="008D530F"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Бланк Вкладыш к трудовой книжке (новый 2023г)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Бланк Трудовая книжка (новый 2023г)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для записей на склейке 9х9х5 белый 65 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для записей запасной 9х9х9 белый 65 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для записей запасной 9х9х5 белый блок 80г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для записей на склейке 9х9х9 белый 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16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для записей в подставке в стакане 9х9х9 белый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Блокнот А5,80л, клетка,</w:t>
            </w:r>
            <w:r w:rsidR="00297C7E">
              <w:rPr>
                <w:rFonts w:cs="Calibri"/>
                <w:color w:val="000000"/>
                <w:sz w:val="16"/>
                <w:szCs w:val="16"/>
              </w:rPr>
              <w:t xml:space="preserve"> металл</w:t>
            </w:r>
            <w:r>
              <w:rPr>
                <w:rFonts w:cs="Calibri"/>
                <w:color w:val="000000"/>
                <w:sz w:val="16"/>
                <w:szCs w:val="16"/>
              </w:rPr>
              <w:t xml:space="preserve">ический гребень, цветная обложка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Блокнот на спирали, А5, 60л.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Блокнот на спирали, А4, 60л.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Блокнот на спирали, А5, 80л, клетка, обложка Plastic</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Блокнот Скрепка А 6, 32л. Клетка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Брошюровщик Gladwork iBind A12, А4, 10л./450л., плоские пружины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Брошюровщик ГЕЛЕОС БП-22, A4, А5, 22л./500л, плоские пружины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бумаги для флипчартов клетка 67,5х98 см, 50 листов, 80г белизна 92</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Блок бумаги для флипчартов клетка 67,5х98 10 лист. 80гр.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Бумага копировальная фиолетовая (А4) пачка 50л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Бумага копировальная синяя (А4) пачка 100л.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Гофрокороб 550х350х350 картон бурый 10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Гофрокороб 600х400х300 картон бурый 10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Гофрокороб 600х400х400мм картон бурый 20 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Губка-стиратель для маркерных досок 7x4x1.8cм, 2шт/уп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Датер автоматический мини 3 мм месяц цифрами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Держатель для бейджа с безопасным замком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Диплом с бронзой, А4,15шт/уп.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Дырокол до 20 листов, с линейкой, цвет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Дырокол до 40л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37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Дырокол мощный до 150 листов</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Дырокол мощный до 150 лис. с линейкой, стальной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Ежедневник недатированный 7БЦ, пленка глянц, А5,128л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Ежедневник датированный, 2026, А5, красный, нат.кожа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Ежедневник недатированный корич, MEGAPOLIS А5, 142х214мм,320стр.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Еженедельник недатированный коричнев, А4,195х265мм,72л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Журнал кассира-оперциониста КМ-4 48л. от 25.12.98 (гор.)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Зажимы для бумаг 15мм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Зажимы для бумаг 19мм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Зажимы для бумаг 25мм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Зажимы для бумаг 32мм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Зажимы для бумаг 41мм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49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Зажимы для бумаг 51мм 12шт/уп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Игла для прошивки документов 100/125  мм 3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Календарь настенный 3-х блочный 2026 г., 305х675, 80г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Календарь настен 3-х блочный,2026 офисный,310х680</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Календарь-домик настольный 2025,1спир,100х140</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Калькулятор карманный  12-ти разрядный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Калькулятор настольный полноразмерный,12р, дв.п,ч/ор,203x153x48</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Калькулятор настольный полноразмерный, 12р, дв. пит,200x155мм,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механический, 0,5мм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58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механический, 0.7 мм, цвет корпуса оранжевый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59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механический, 0,7 мм с ластиком, без манжеты</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механический,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Карандаш механический PILOT H-187 0,7мм черный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чернографитный, HB ласт шестигр черный пластик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чернографитный плаcтик, с ластиком,HB,зелен.корпус</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чернографитный, HB б/ласт трехгр черн. дерев в асс</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Карандаш чернографитный трехгранный HB с ластиком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Карман настенный, А6 вертикальный пластик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600"/>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Картридж сменный для маркеров по доскам Pilot, красный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 ПВА 125г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69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 ПВА 85г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Клей-карандаш 35г ШКОЛЬНЫЙ 1024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Клей-карандаш 35г СТАНДАРТ 1013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Клейкая лента двухсторонняя 50мм х 10м (полипропилен)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Клейкая лента двухсторонняя 12мм х 2м кристально-прозрачная (безосновная)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Клейкая лента канцелярская 19х33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Клейкая лента упаковочная 48ммх66мх45мкм, прозрачная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Клейкая лента упаковочная 50мм х 100м 50мкм прозрачная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Клейкие закладки бум. 4цв.по 50л. неон 20х50мм Strips Kores или эквивалент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78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Клейкие закладки бумаж. 4цв.по 50л. 50ммх20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79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Клейкие закладки бумажные 5цв.по 50л. 14ммх50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Клейкие закладки пласт. 5цв.по 20л. 12ммх45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Книга учета 96л. в линейку офсет, обл. бумвинил.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Книга учета 96л. клет. офсет, обл. лам. карт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Книга учета движения трудовых книжек и вклад. в них</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Книга учета принятых и выданных кассиром денежн средств Форма КО-5/КЖ-1793</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Кнопки канцелярские 9,5 мм, омедненные 100 шт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Кнопки канцелярские металлические,10 мм, 100 шт.в уп. карт/коробка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Кнопки силовые д/пробковых досок, пластик,ассорти,50шт/уп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Кнопки силовые д/пробковых досок,пластик.шляпка,ассорти,европ,25шт/уп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89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Коврик на стол 380х590мм черный с прозрачным листом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Коврик на стол 600х1000мм гибкое стекло ПВХ, 1мм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ДЕЛОПРОИЗВОДСТВО 480х325х295, Т22, уп 5 шт.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ДЕЛОПРОИЗВОДСТВО А4 325х235х235, Т23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на 6 папок 75мм, надстраив.,крышка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на 10 папок 50мм,откр.сбоку</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на кнопке  120 мм пластик,синий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Короб архивный с завязками  150мм,5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Корректирующая жидкость 12г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98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Корректирующая жидкость 16г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99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Корректирующая жидкость 20мл на водной основе, кисточка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Корректирующая жидкость,  22г на быстросохн. основе, кисточка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Корректирующая лента  5ммх8м, боковая подача цвет корпуса в 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Корректирующий карандаш 12 мл с пластиковым наконечником цвет ассор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Корректирующий карандаш 8 мл, металлический наконечник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Краска штемпельная синяя 50 гр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Краска штемпельная фиолетовая 50 гр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Лезвие запасное для ножей 9мм 10шт./уп.пластиковый футляр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Лезвие запасное для ножей эконом 18мм 10шт./уп. пласт.футляр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20см  пластик желтый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109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30см пластик цвет прозр ассорти (крас,син,зел,оран)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30см  пластик черная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40см 2 шт/уп цвет в ассортименте</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40см пластик прозрачный цвет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Линейка деревянная 40см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Лоток вертикальный  70мм серый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211"/>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 xml:space="preserve">Лоток вертикальный  70мм черный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217"/>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cs="Calibri"/>
                <w:color w:val="000000"/>
                <w:sz w:val="16"/>
                <w:szCs w:val="16"/>
              </w:rPr>
            </w:pPr>
            <w:r>
              <w:rPr>
                <w:rFonts w:cs="Calibri"/>
                <w:color w:val="000000"/>
                <w:sz w:val="16"/>
                <w:szCs w:val="16"/>
              </w:rPr>
              <w:t>Лоток вертикальный 110мм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39"/>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Лоток вертикальный  70мм, Респект                                 Ширина лотка, мм 70, Высота лотка, мм 290, Глубина лотка, мм 220</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201"/>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118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Лоток вертикальный  XL черный,                            Ширина лотка, мм 100, Высота лотка, мм 260, Глубина лотка, мм 242</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193"/>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119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Лоток вертикальный Веер сборный на 5 отделений серый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53"/>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Лоток горизонтальный оранжевый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60"/>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Лоток горизонтальный решетчатый серый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Лупа, увеличение х3,диаметр 75мм,эргонгомич.ручка,блистер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Магнитный держатель для досок диам.30мм,6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для CD двусторонний черный 0,5/1,2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для промышленной графики, 49 белый 2-4мм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для флипчартов по бумаге черный 2-3 мм круглый наконечник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черный 1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черный 1,5-3мм, скошенный наконечник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129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черный 1,5-3мм.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черный 1-4мм круглый наконечник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универсальный черный 2-3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перманентный черный 2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текстовыделитель 1-4мм зеленый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текстовыделитель 1-4мм оранжевый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текстовыделитель  1-4мм розовый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Маркер текстовыделитель 1-5мм зеленый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Маркер текстовыделитель 1-5мм розовый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Маркер текстовыделитель желтый 1-3,9мм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139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Маркер текстовыделитель зеленый 1-3,9мм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140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Маркер текстовыделитель розовый 1-3,9мм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гелевых ручек 10 цв.PX888-10 PVC 0,5мм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гелевых ручек 4цв.,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гелевых ручек 6 цв.PX888-6 PVC 0,5мм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маркеров для белых досок набор 4 цв. 1-3мм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маркеров для белых досок 4цв., 2-3мм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маркеров для белых досок PILOT WBA-VBM-M-S5 набор 5цв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маркеров для флипчартов по бумаге  набор 4 цв 2-3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настольный пластмассовый  10 предметов ОПТИМА черный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149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настольный  14 предметов черный 5 отделений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настольный пластмассовый   9 предметов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настольный черный, вращающийся -14предметов</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Нить прошивная для документов ЛШ150 белая, 1000</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Нить прошивная лавсановая ЛШ 180 белая (1000 метров), упаковка пленка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 канцелярский 18 мм с фиксатором, полибег, цв.вассорт.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 канцелярский 9 мм с фиксатором, полибег, цв. В 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Ножницы 169 мм с пласт.прорезин. руч.</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Ножницы 95 мм с пласт.прорезин.ручками</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Ножницы 190 мм с пласт. прорезин. Ручками</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159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Ножницы190 мм эргон.руч,покр.Titanium black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Набор настольный лотков из металл-ая сетка  5 предметов серебристый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161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Обложки для переплета картонные Promega office бел.кожа,A4,230гр/м2,50шт/уп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Обложки для переплета пластиковые Promega office прозрачн,A4,150мкм,50шт/уп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Открытка ПоздравляемОрнамент фольгой, 10шт/упак (10,5х21см)- 1545-05</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Открытка С Днем рождения ! син. фон, 10шт/упак (10,5х21 см)-1536-04</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Пакет бумажный 179х118х290 мм, 50гр/м2, крафт, с прямоуг.дном,1000шт/уп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Пакет почтовый из 3-х сл.п/э 320х355 стрип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адресная бумвинил А4 (объемная) На подпись Госсимволика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адресная ПОЗДРАВЛЯЕМ, танго, бордо, А4</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169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100 мм,винил, син.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на завязках с гребешками 50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крафт/бумвинил 12см 4 завязки,красн.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 завязками 120мм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 завязками 150мм бумвинил,синий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 завязками 80мм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складная 150мм  цвет бордо</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складная,150 мм, цвет красный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складная,150 мм, цвет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архивная складная ,70мм, цвет красный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179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на 2-х кольцах пласт. 16/25мм А4 черная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на 4-х кольцах пласт. 17/32мм А4,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181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на 4-х кольцах пласт. 25/32мм А4,синяя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на резинках, цвет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на резинках Шелк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Папка на резинках -короб ,синий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с завязками 380г/м2, мелованная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Папка с завязками Дело 300г/м2 расширение до 40мм 20шт/уп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с зажимом, 17мм красная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с зажимом Акварель А4, плотн 350мкм, голубая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189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уголок 180 мкм Элементари, синий 10шт/уп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уголок п/э цв. зеленая Россия 10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уголок А4 180мкм 8шт/уп оранж,желтый,салат,роз 2шт/цв</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файловая 10, цвет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файловая 20, цвет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 файловая 40 файловая А4, 900мкм внутренний карм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Папка файловая 60 файлов, карман/кор, А4, 700 мкм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Папка-конверт на кнопке 180 Элементари, син.10шт/уп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Папка-конверт на кнопке А4 100мкм прозрачный 10шт в 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Папка-конверт на кнопке КНК 180 матовый 10шт/уп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199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Папка-конверт на молнии с 3-х сторон пластиковая,внутр.карман,синяя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Папка-планшет, A4 синий с верх. створкой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Папка-планшет, A4 черный с верх. створкой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202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Папка-планшет д/бумаг  A4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Папка-планшет д/бумаг, A4 зеленый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Папка-планшет, A4 синий с верхней створкой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Папка-портфель на молнии  с ручками,  А4+, 340х245х40мм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Папка-регистратор 50мм без мет.уголка_бюджет реестр ч/б</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Папка-регистратор  50 мм мрамор ч/б (реестр)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Папка-регистратор без мет.угол_бюдж 50мм ч/б бум/бум,карм.к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209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Папка-регистратор  без мет.угол_бюдж 75мм ч/б бум/бум,карм.к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Папка-регистратор А4, 75мм мрамор, черный, б/метал. уголка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Планинг датированный 2026,  130x305, 64л, бумвинил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Планинг датированный 2026г., 57л, 340х130</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Пластилин для опечатывания, 500гр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Пленка для ламинирования А4, 125мкм 100шт/уп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Пленка для ламинирования Promega office А4, 80мкм 100шт/уп.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Подставка для кален. UNIPLAST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Планинг датированный 2025,бордо 405х145, 57л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Подставка-органайзер, 4отделения, башня 110х160х80мм металл сетка серебр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219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Планинг датированный 2026, 303х150 мм, 120стр, Agenda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Подставка-органайзер д/канц.мелочей  6 отд черный 140х140х105мм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Подставка-органайзер д/канц.мелочей 4отделения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Подставка-органайзер д/канц.мелочей  5 отд чер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223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Подставка-органайзер д/канцеляр.мелочей  7 отд черный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Подушка для смачивания пальцев гелевая 25г</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Подушка для смачивания пальцев гелевая  25г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Подушка для смачивания пальцев гелевая  усил. антибакт. эф</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Подушка штемпельная сменная E/3900 син. для 3900, 3960 Colop или эквивалент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Подушка штемпельная сменная E/46040 син.для 46040, 46040/R (аналог 6/46040)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229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Подушка штемпельная сменная E/R40 син. для R40 Colop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10мм белые 100шт/уп.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14мм белые 100шт/уп.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25мм белые 50 шт. /уп.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Разбавитель 20мл  для штриха на быстросохн.осн.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Разделитель листов А4+1-12, цв пласт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Рамка А4(21х30) некрашеный деревянный багет, настенный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Рамка А4 21х30 см пластиковый багет 10мм серебристая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Рамка деревянная А4 темнокоричневого цвета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Рамка пластиковая 21x30 (A4) серебро</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239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Роллер игольчат.након. 0.3мм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стираемая,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автомат.,синий корп,син,манж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242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автомат. син, 0,5мм, резин. манжетка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Ручка гелевая автомат. PILOT BL-G2-5 резин.манжет.синяя 0,3мм или эквивалент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Ручка гелевая неавтомат. 0,5мм синий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зеленый стерж., 0,5 мм,манж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красный стерж., 0,5 мм,манж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синий стерж., 0,5 мм,манж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черный стерж., 0,5 мм,манж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249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черный стерж.,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PILOT BL-G1-5T красная 0,3мм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PILOT BL-G1-5T черная 0,3мм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PILOT BLGP-G1-5 резин.манжет. красная 0,3мм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неавтомат. PILOT BLGP-G1-5 резин.манжет. синяя 0,3мм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гелевая со стираем чернилами  корп синий, линия 0.5 мм,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Ручка шариковая автомат. 0,5мм автомат.синий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автомат. Erich Krause MEGAPOLIS Concept,син,масл,манж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автомат. PILOT BPGP-10R-M-L резин.манжет.син 0,25мм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автомат. PILOT BPRG-10R-F REX GRIP рез.манж.син0,32мм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259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автомат. PILOT BPRK-10M масл,синий 0,22мм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автомат. PILOT BPRK-10M масл,черный 0,22мм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261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син.стержень, синий корпус</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KP1005 в держат с цепочкой цв.черн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зеленая, 0,7мм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неавтомат.красная, 0,7мм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черная, 0,7мм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0,5мм синий ст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масл,синий,ассорт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269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 0,3мм, син, масл, с манж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 цв.мор.вол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c манж, син.стерж</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Bic Раунд Стик син,лин 0,32мм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Erich Krause R-301 Amber Stick 0,7,масл,син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My Tech игольчат након 0,7мм,лин 0,35мм, синяя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PENTEL BK410-С рез.манж.син д.ш. 0,7мм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8D530F"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PENTEL Bolly BK425-C резин.манжет,син0,5мм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PILOT BPS-GP-F рез.манж. син 0,22мм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278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Uni Jetstream SX-101-07 син,0,7,масл,манж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279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Unomax/Unimax EECO 0,7мм, син, масл, цвет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Unomax/Unimax TrioDC Fashion,масл,1мм,зел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Офис масл. 0,7-1мм.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Ручка шариковая неавтомат. эконом син,1мм, прозр корп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Скобы для степлера №10 оцинкованные (2-20 лис), 1000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Скобы для степлера №23/10 стальные, 1000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Скобы для степлера №24/6  оцинкованные (2-20 лис) 1000шт/уп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Скоросшиватель картон. ДЕЛО 280г/м2 мелован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Скоросшиватель картон. ДЕЛО 360г/м2 немелов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Скоросшиватель картон. ДЕЛО 380г/м2 мелован</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289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Скоросшиватель пластиковый , А4, красный 10шт/уп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Скоросшиватель пластиковый А4 с перфорацией синий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Скоросшиватель пластиковый с пруж.мех.,  17мм зеленый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металлические без. покрытия,28 мм, негофрирован.,100шт/уп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Скрепки оцинкованные,28мм,негофрированн,100шт/уп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оцинкованные, 50 мм, гофрированные, 50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оцинкованные,50 мм,негофрированные,50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298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299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Скрепочница магнит, с цвет. скрепками 28 мм (20шт.) цвет в 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Скрепочница магнитная, цвет черный/зеленый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Скрепочница магнитная, цвет черный/оранжевый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Скрепочница магнитная с вращающимся колесиком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Спрей для чистки маркерных досок 125 мл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Степлер до 25 листов,24/6, 26/6, пластиковый корпус, черный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Степлер  (№10) до 10 лист.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Степлер мощный  до 100 листов, №23/6- 23/13</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гелевый 139мм  красный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гелевый 139мм синий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309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гелевый 139мм черный 0,5мм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гелевый 98мм PARKER 1950346 синий 0,7мм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микрографический 0,5  HB 12 грифелей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микрографический 0,5 HB 30 грифелей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микрографический 0,7мм PILOT PPL-7 12 грифелей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микрографический Deli, 0,5 мм 2B, упаковка в ассортименте, 20 шт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Стержень микрографический M&amp;G д/механ.кар,HB,0,5 мм,20шт/уп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Стержень шариковый 107мм X 10S синий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шариковый 116мм Bruno Visconti SoftClick 0,7мм синий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318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шариковый 133мм(тип Pilot) синий 0,5мм маслян.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319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шариковый 144мм PILOT RFN-GG- M д/ручки BPS-GP-M син 0,27мм,2шт/уп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шариковый 143мм Х 10S 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Стержень шариковый 98мм ICO Silver синий 0,5 мм (тип Parker)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клеев.краем 76х76 голубой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клеев.краем 76х76 салатовый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клеев.краем 76x76 мм 100 лист неоновый зеленый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 краем 76х76, неон, желтый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 краем 76х76, неон, оранж.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 краем 76х76, неон, зеленый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329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куб 76х76, пастельно желтый 400 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куб 51х51, пастель 3 цвета 300 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клеев.краем 38х51 салатовый 100л. 3 шт/наб</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с клеев.краем 76х101 желтый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голубой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розовый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салатовый 100л</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48л,клет,А5,скреп,обл.бумвин,блок офс,в асс</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338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80л,клет,А4,скреп,бумвин,цвета в ассортименте</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339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общая,80л,клет,А4,спир,обл.мел.карт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80л,клет,А4,спир,обл.мел.карт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80л,клет,А5,спир,обл.мел.карт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А4 80л клетка,обл.карт,гребень</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Тетрадь общая А4,96л,кл,скреп,офсет-2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А4,96л,клет,скреп,обл.бумвинил,блок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 48л, клет,скреп., ВД-лак</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А5,48л,кл,скоб,блок-офсет-2 син/зелен вассорт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А5,48л,кл,скоб,блок-офсет-2 фиол/красн вассорт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А5,48л,кл,скоб,офсет-2 Ice зелен/синий</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349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А5,48л,кл,скоб,офсет-2 Ice фиолет/красная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Тетрадь общая А5,48л,клет,скреп,обл.бумвинил,блок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Точилка металлическая клиновидная, два отверстия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Точилка механическая  с авто-фиксацией карандаша, 8мм, синяя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Точилка механическая, 8 мм, фиксация карандаша, чёрная</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Точилка механическая, 1 отверстие,автоподача</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А4 100шт., гладкая Элементари 0,45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40мкм с перфорацией,100 шт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,100шт./уп.с перф.</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105 мкм, 10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359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60мкм усил. Перф. 10шт/уп.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lastRenderedPageBreak/>
              <w:t>360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А4+, 90 мкм, у п.10 шт/уп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Файл-вкладыш перфорированная А4 100шт., гладкая  0,030 мм</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Флипчарт 70x100 на треноге, рама ПВХ</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363</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Фломастеры №1School Space time 24цв.,вентилир.,смыв.,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364</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Фломастеры №1School Отличник 12цв., вентилир., 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630"/>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365</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Фломастеры №1School Отличник 6 цв., вентилир., 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366</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Фломастеры №1School Croco 24цв., прозр.колп,смыв, блист. упак. c кнопкой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367</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Шило канцелярское малое ШМ-01, диам. 0,2 см, блистер</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368</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Штамп самонаборный  1-2 стр. 70х10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67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369</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Штамп самонаборный NEW Printer С20-Set 4 стр.14х38мм 1 касса корпус черный или эквивалент</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370</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 xml:space="preserve">Штамп стандартный  КОПИЯ ВЕРНА 38х14 </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371</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Штамп стандартный Pr. C20 1.1 со сл. ПОЛУЧЕНО Colop</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9E0CEE" w:rsidRPr="005077A7" w:rsidTr="008333B9">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9E0CEE" w:rsidRPr="00982494" w:rsidRDefault="009E0CEE" w:rsidP="009E0CEE">
            <w:pPr>
              <w:jc w:val="right"/>
              <w:rPr>
                <w:rFonts w:ascii="Tahoma" w:hAnsi="Tahoma" w:cs="Tahoma"/>
                <w:color w:val="000000"/>
                <w:sz w:val="16"/>
                <w:szCs w:val="16"/>
              </w:rPr>
            </w:pPr>
            <w:r w:rsidRPr="00982494">
              <w:rPr>
                <w:rFonts w:ascii="Tahoma" w:hAnsi="Tahoma" w:cs="Tahoma"/>
                <w:color w:val="000000"/>
                <w:sz w:val="16"/>
                <w:szCs w:val="16"/>
              </w:rPr>
              <w:t>372</w:t>
            </w:r>
          </w:p>
        </w:tc>
        <w:tc>
          <w:tcPr>
            <w:tcW w:w="956"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tcPr>
          <w:p w:rsidR="009E0CEE" w:rsidRDefault="009E0CEE" w:rsidP="009E0CEE">
            <w:pPr>
              <w:rPr>
                <w:rFonts w:ascii="Tahoma" w:hAnsi="Tahoma" w:cs="Tahoma"/>
                <w:color w:val="000000"/>
                <w:sz w:val="16"/>
                <w:szCs w:val="16"/>
              </w:rPr>
            </w:pPr>
            <w:r>
              <w:rPr>
                <w:rFonts w:ascii="Tahoma" w:hAnsi="Tahoma" w:cs="Tahoma"/>
                <w:color w:val="000000"/>
                <w:sz w:val="16"/>
                <w:szCs w:val="16"/>
              </w:rPr>
              <w:t>Этикетки самоклеящиеся 210х148,5мм, 2шт на лист А4, 100л/уп</w:t>
            </w:r>
          </w:p>
        </w:tc>
        <w:tc>
          <w:tcPr>
            <w:tcW w:w="992" w:type="dxa"/>
            <w:tcBorders>
              <w:top w:val="nil"/>
              <w:left w:val="nil"/>
              <w:bottom w:val="single" w:sz="4" w:space="0" w:color="auto"/>
              <w:right w:val="single" w:sz="4" w:space="0" w:color="auto"/>
            </w:tcBorders>
            <w:shd w:val="clear" w:color="auto" w:fill="auto"/>
            <w:vAlign w:val="center"/>
          </w:tcPr>
          <w:p w:rsidR="009E0CEE" w:rsidRPr="009D2908" w:rsidRDefault="009E0CEE" w:rsidP="009E0CEE">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tcPr>
          <w:p w:rsidR="009E0CEE" w:rsidRPr="008333B9" w:rsidRDefault="009E0CEE" w:rsidP="009E0CEE">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9E0CEE" w:rsidRPr="005077A7" w:rsidRDefault="009E0CEE" w:rsidP="009E0CEE">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bookmarkStart w:id="8" w:name="_GoBack"/>
      <w:bookmarkEnd w:id="8"/>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9D2908" w:rsidRDefault="009D2908"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2722"/>
        <w:gridCol w:w="1809"/>
        <w:gridCol w:w="2444"/>
        <w:gridCol w:w="1809"/>
        <w:gridCol w:w="5563"/>
        <w:gridCol w:w="5637"/>
      </w:tblGrid>
      <w:tr w:rsidR="005077A7" w:rsidRPr="005B1095" w:rsidTr="005077A7">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 п/п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Грузополучатель</w:t>
            </w:r>
          </w:p>
        </w:tc>
        <w:tc>
          <w:tcPr>
            <w:tcW w:w="4253" w:type="dxa"/>
            <w:gridSpan w:val="2"/>
            <w:vMerge w:val="restart"/>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5077A7" w:rsidRPr="005B1095" w:rsidRDefault="005077A7" w:rsidP="005077A7">
            <w:pPr>
              <w:jc w:val="center"/>
              <w:rPr>
                <w:rFonts w:ascii="Tahoma" w:hAnsi="Tahoma" w:cs="Tahoma"/>
                <w:b/>
                <w:sz w:val="17"/>
                <w:szCs w:val="17"/>
              </w:rPr>
            </w:pPr>
            <w:r w:rsidRPr="005B1095">
              <w:rPr>
                <w:rFonts w:ascii="Tahoma" w:hAnsi="Tahoma" w:cs="Tahoma"/>
                <w:b/>
                <w:sz w:val="17"/>
                <w:szCs w:val="17"/>
              </w:rPr>
              <w:t>Реквизиты Грузополучателя для оформления счетов-фактур, товарных накладных (форма ТОРГ-12)/УПД</w:t>
            </w:r>
          </w:p>
        </w:tc>
      </w:tr>
      <w:tr w:rsidR="005077A7" w:rsidRPr="005B1095" w:rsidTr="005077A7">
        <w:trPr>
          <w:gridBefore w:val="1"/>
          <w:gridAfter w:val="1"/>
          <w:wBefore w:w="108" w:type="dxa"/>
          <w:wAfter w:w="5637" w:type="dxa"/>
          <w:trHeight w:val="458"/>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rsidR="005077A7" w:rsidRPr="005B1095" w:rsidRDefault="005077A7" w:rsidP="005077A7">
            <w:pPr>
              <w:rPr>
                <w:rFonts w:ascii="Tahoma" w:hAnsi="Tahoma" w:cs="Tahoma"/>
                <w:sz w:val="17"/>
                <w:szCs w:val="17"/>
              </w:rPr>
            </w:pPr>
          </w:p>
        </w:tc>
        <w:tc>
          <w:tcPr>
            <w:tcW w:w="4253" w:type="dxa"/>
            <w:gridSpan w:val="2"/>
            <w:vMerge/>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077A7" w:rsidRPr="005B1095" w:rsidRDefault="005077A7" w:rsidP="005077A7">
            <w:pPr>
              <w:jc w:val="center"/>
              <w:rPr>
                <w:rFonts w:ascii="Tahoma" w:hAnsi="Tahoma" w:cs="Tahoma"/>
                <w:sz w:val="17"/>
                <w:szCs w:val="17"/>
              </w:rPr>
            </w:pPr>
          </w:p>
        </w:tc>
      </w:tr>
      <w:tr w:rsidR="005077A7" w:rsidRPr="005B1095" w:rsidTr="005077A7">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Владимирский филиал  </w:t>
            </w:r>
          </w:p>
          <w:p w:rsidR="005077A7" w:rsidRPr="005B1095" w:rsidRDefault="005077A7" w:rsidP="005077A7">
            <w:pPr>
              <w:pStyle w:val="af3"/>
              <w:rPr>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3B3CF3" w:rsidRPr="003B3CF3" w:rsidRDefault="005077A7" w:rsidP="003B3CF3">
            <w:pPr>
              <w:pStyle w:val="af3"/>
              <w:rPr>
                <w:rFonts w:ascii="Tahoma" w:eastAsia="Calibri" w:hAnsi="Tahoma" w:cs="Tahoma"/>
                <w:sz w:val="17"/>
                <w:szCs w:val="17"/>
                <w:lang w:eastAsia="en-US"/>
              </w:rPr>
            </w:pPr>
            <w:r w:rsidRPr="005B1095">
              <w:t>г</w:t>
            </w:r>
            <w:r w:rsidRPr="003B3CF3">
              <w:rPr>
                <w:rFonts w:ascii="Tahoma" w:eastAsia="Calibri" w:hAnsi="Tahoma" w:cs="Tahoma"/>
                <w:sz w:val="17"/>
                <w:szCs w:val="17"/>
                <w:lang w:eastAsia="en-US"/>
              </w:rPr>
              <w:t xml:space="preserve">. Владимир, ул. Батурина, д. 30                                                       г. Ковров, пр. Ленина 49/1;                                                                                                                     г. Камешково, ул. Школьная 6 к.1;                                                                                                           г. Гусь-Хрустальный, ул. Каляевская д. 5;                                                                                                    г. Судогда, Б. Советский переулок 8а;                                                                                                        г. Петушки, ул. Маяковского 17А                                                                                                             </w:t>
            </w:r>
            <w:r w:rsidR="003B3CF3" w:rsidRPr="003B3CF3">
              <w:rPr>
                <w:rFonts w:ascii="Tahoma" w:eastAsia="Calibri" w:hAnsi="Tahoma" w:cs="Tahoma"/>
                <w:sz w:val="17"/>
                <w:szCs w:val="17"/>
                <w:lang w:eastAsia="en-US"/>
              </w:rPr>
              <w:t>г. Кольчугино, ул. К. Маркса, д.4.</w:t>
            </w:r>
          </w:p>
          <w:p w:rsidR="005077A7" w:rsidRPr="005B1095" w:rsidRDefault="005077A7" w:rsidP="003B3CF3">
            <w:pPr>
              <w:pStyle w:val="af3"/>
            </w:pPr>
            <w:r w:rsidRPr="003B3CF3">
              <w:rPr>
                <w:rFonts w:ascii="Tahoma" w:eastAsia="Calibri" w:hAnsi="Tahoma" w:cs="Tahoma"/>
                <w:sz w:val="17"/>
                <w:szCs w:val="17"/>
                <w:lang w:eastAsia="en-US"/>
              </w:rPr>
              <w:t>г. Киржач, ул. Гагарина 45;                                                                                                                          г. Юрьев-Польский, ул. Шибанкова 54;                                                                                             г. Суздаль ул. Кр. Площадь д. 10</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Владимирский филиал  АО «ЭнергосбыТ Плюс»,</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ИНН 5612042824, КПП 332843001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600017, Владимирская область, г. Владимир, ул. Батурина, д. 30</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Банк отделение №8611 ПАО «Сбербанк России»</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Расчетный счет 40702810610000003044</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30101810000000000602, </w:t>
            </w:r>
          </w:p>
          <w:p w:rsidR="005077A7" w:rsidRPr="005B1095" w:rsidRDefault="005077A7" w:rsidP="005077A7">
            <w:pPr>
              <w:tabs>
                <w:tab w:val="left" w:pos="1240"/>
              </w:tabs>
              <w:spacing w:after="0" w:line="240" w:lineRule="auto"/>
              <w:rPr>
                <w:rFonts w:ascii="Tahoma" w:hAnsi="Tahoma" w:cs="Tahoma"/>
                <w:sz w:val="17"/>
                <w:szCs w:val="17"/>
              </w:rPr>
            </w:pPr>
            <w:r w:rsidRPr="005B1095">
              <w:rPr>
                <w:rFonts w:ascii="Tahoma" w:hAnsi="Tahoma" w:cs="Tahoma"/>
                <w:sz w:val="17"/>
                <w:szCs w:val="17"/>
              </w:rPr>
              <w:t>БИК 041708602</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2</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Марий Эл и Чувашии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 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Чебоксары, ул.  К. Маркса дом 52, 7 этаж</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Марий Эл и Чувашии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213043001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428000, Чувашская республика - Чувашия, г. Чебоксары, ул. К. Маркса, д. 52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№8613 ПАО «Сбербанк России»  г. Чебоксары</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40702810275000001493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Корреспондентский счет 30101810300000000609, </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049706609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Ульяновский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Ульяновск, ул. Промышленная, д.5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Ульяновский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732743001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432045, Ульяновская область, г. Ульяновск, ул. Промышленная, д.5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Ульяновское отделение № 8588 ПАО «Сбербанк России», г. Ульяновск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40702810069000000119 Корреспондентский счет 30101810000000000602,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047308602</w:t>
            </w:r>
          </w:p>
        </w:tc>
      </w:tr>
      <w:tr w:rsidR="005077A7" w:rsidRPr="005B1095" w:rsidTr="005077A7">
        <w:trPr>
          <w:gridBefore w:val="1"/>
          <w:gridAfter w:val="1"/>
          <w:wBefore w:w="108" w:type="dxa"/>
          <w:wAfter w:w="5637"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4</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Пензенский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Пенза, ул. Гагарина, д. 11 А</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Пензенский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583543001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440039, Пензенская область, г. Пенза, ул. Гагарина, д. 11а, этаж 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Отделение № 8624 ПАО «Сбербанк России»  г. Пенза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40702810448000017190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30101810000000000635,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045655635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5</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Мордовский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г.о. Саранск,</w:t>
            </w:r>
            <w:r w:rsidRPr="005B1095">
              <w:rPr>
                <w:rFonts w:ascii="Tahoma" w:eastAsiaTheme="minorHAnsi" w:hAnsi="Tahoma" w:cs="Tahoma"/>
                <w:sz w:val="17"/>
                <w:szCs w:val="17"/>
              </w:rPr>
              <w:t xml:space="preserve"> г. Саранск, пр-кт Ленина, д. 25, 2 этаж</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Мордовский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132643001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430003, Республика Мордовия, г.о. Саранск, г. Саранск, пр-кт Ленина, д. 25, этаж 2</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Банк Мордовское отделение № 8589 ПАО «Сбербанк России», г. Саранск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40702810439000000972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30101810100000000615,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048952615</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6</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Саратовский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ind w:left="-108"/>
              <w:rPr>
                <w:rFonts w:ascii="Tahoma" w:eastAsiaTheme="minorHAnsi" w:hAnsi="Tahoma" w:cs="Tahoma"/>
                <w:sz w:val="17"/>
                <w:szCs w:val="17"/>
              </w:rPr>
            </w:pPr>
            <w:r w:rsidRPr="005B1095">
              <w:rPr>
                <w:rFonts w:ascii="Tahoma" w:hAnsi="Tahoma" w:cs="Tahoma"/>
                <w:sz w:val="17"/>
                <w:szCs w:val="17"/>
              </w:rPr>
              <w:t xml:space="preserve">г. Саратов, </w:t>
            </w:r>
            <w:r w:rsidRPr="005B1095">
              <w:rPr>
                <w:rFonts w:ascii="Tahoma" w:eastAsiaTheme="minorHAnsi" w:hAnsi="Tahoma" w:cs="Tahoma"/>
                <w:sz w:val="17"/>
                <w:szCs w:val="17"/>
              </w:rPr>
              <w:t>ул. им Чернышевского Н.Г., д. 52а</w:t>
            </w:r>
            <w:r>
              <w:rPr>
                <w:rFonts w:ascii="Tahoma" w:eastAsiaTheme="minorHAnsi" w:hAnsi="Tahoma" w:cs="Tahoma"/>
                <w:sz w:val="17"/>
                <w:szCs w:val="17"/>
              </w:rPr>
              <w:t xml:space="preserve">,               </w:t>
            </w:r>
            <w:r w:rsidRPr="005077A7">
              <w:rPr>
                <w:rFonts w:ascii="Tahoma" w:eastAsiaTheme="minorHAnsi" w:hAnsi="Tahoma" w:cs="Tahoma"/>
                <w:sz w:val="17"/>
                <w:szCs w:val="17"/>
              </w:rPr>
              <w:t>г. Балаково, ул. Трнавская, 48</w:t>
            </w: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Саратовский филиал АО «ЭнергосбыТ Плюс»,</w:t>
            </w:r>
            <w:r w:rsidRPr="005B1095">
              <w:rPr>
                <w:rFonts w:ascii="Tahoma" w:hAnsi="Tahoma" w:cs="Tahoma"/>
                <w:sz w:val="17"/>
                <w:szCs w:val="17"/>
              </w:rPr>
              <w:br/>
              <w:t xml:space="preserve">ИНН 5612042824, КПП </w:t>
            </w:r>
            <w:r w:rsidRPr="005B1095">
              <w:rPr>
                <w:rFonts w:ascii="Tahoma" w:eastAsiaTheme="minorHAnsi" w:hAnsi="Tahoma" w:cs="Tahoma"/>
                <w:sz w:val="17"/>
                <w:szCs w:val="17"/>
              </w:rPr>
              <w:t>645443001</w:t>
            </w:r>
            <w:r w:rsidRPr="005B1095">
              <w:rPr>
                <w:rFonts w:ascii="Tahoma" w:hAnsi="Tahoma" w:cs="Tahoma"/>
                <w:sz w:val="17"/>
                <w:szCs w:val="17"/>
              </w:rPr>
              <w:br/>
              <w:t xml:space="preserve">410004, Саратовская область, г. Саратов, </w:t>
            </w:r>
            <w:r w:rsidRPr="005B1095">
              <w:rPr>
                <w:rFonts w:ascii="Tahoma" w:eastAsiaTheme="minorHAnsi" w:hAnsi="Tahoma" w:cs="Tahoma"/>
                <w:sz w:val="17"/>
                <w:szCs w:val="17"/>
              </w:rPr>
              <w:t>ул. им Чернышевского Н.Г., д. 52а, офис 1</w:t>
            </w:r>
            <w:r w:rsidRPr="005B1095">
              <w:rPr>
                <w:rFonts w:ascii="Tahoma" w:hAnsi="Tahoma" w:cs="Tahoma"/>
                <w:sz w:val="17"/>
                <w:szCs w:val="17"/>
              </w:rPr>
              <w:br/>
              <w:t>Банк  Саратовское отделение №8622 ПАО «Сбербанк России» г. Саратов</w:t>
            </w:r>
            <w:r w:rsidRPr="005B1095">
              <w:rPr>
                <w:rFonts w:ascii="Tahoma" w:hAnsi="Tahoma" w:cs="Tahoma"/>
                <w:sz w:val="17"/>
                <w:szCs w:val="17"/>
              </w:rPr>
              <w:br/>
              <w:t>Расчетный счет 40702810756000004795</w:t>
            </w:r>
            <w:r w:rsidRPr="005B1095">
              <w:rPr>
                <w:rFonts w:ascii="Tahoma" w:hAnsi="Tahoma" w:cs="Tahoma"/>
                <w:sz w:val="17"/>
                <w:szCs w:val="17"/>
              </w:rPr>
              <w:br/>
              <w:t>Корреспондентский счет 30101810500000000649,</w:t>
            </w:r>
            <w:r w:rsidRPr="005B1095">
              <w:rPr>
                <w:rFonts w:ascii="Tahoma" w:hAnsi="Tahoma" w:cs="Tahoma"/>
                <w:sz w:val="17"/>
                <w:szCs w:val="17"/>
              </w:rPr>
              <w:br/>
              <w:t>БИК 046311649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7</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Пермский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bCs/>
                <w:sz w:val="17"/>
                <w:szCs w:val="17"/>
              </w:rPr>
              <w:t xml:space="preserve">г. Пермь, ул. Ленина, д. 77А                                          </w:t>
            </w:r>
            <w:r w:rsidRPr="005B1095">
              <w:rPr>
                <w:rFonts w:ascii="Tahoma" w:hAnsi="Tahoma" w:cs="Tahoma"/>
                <w:i/>
                <w:sz w:val="17"/>
                <w:szCs w:val="17"/>
              </w:rPr>
              <w:t>г. Краснокамск, ул. Геофизиков, 23;</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Чайковский, ул. Советская, 2/6;</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Березники, ул. Юбилейная, 17;</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Лысьва, ул. Смышляева, 25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Пермский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590443001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eastAsiaTheme="minorHAnsi" w:hAnsi="Tahoma" w:cs="Tahoma"/>
                <w:sz w:val="17"/>
                <w:szCs w:val="17"/>
              </w:rPr>
              <w:t>614038, Пермский край, г. Пермь, ул. Сибирская, д. 67</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Банк Западно-Уральский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40702810149770094806</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045773603</w:t>
            </w:r>
          </w:p>
        </w:tc>
      </w:tr>
      <w:tr w:rsidR="005077A7" w:rsidRPr="005B1095" w:rsidTr="005077A7">
        <w:trPr>
          <w:gridBefore w:val="1"/>
          <w:gridAfter w:val="1"/>
          <w:wBefore w:w="108" w:type="dxa"/>
          <w:wAfter w:w="5637"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8</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Удмуртский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25"/>
              <w:rPr>
                <w:rFonts w:ascii="Tahoma" w:hAnsi="Tahoma" w:cs="Tahoma"/>
                <w:i/>
                <w:sz w:val="17"/>
                <w:szCs w:val="17"/>
              </w:rPr>
            </w:pPr>
            <w:r w:rsidRPr="005B1095">
              <w:rPr>
                <w:rFonts w:ascii="Tahoma" w:hAnsi="Tahoma" w:cs="Tahoma"/>
                <w:sz w:val="17"/>
                <w:szCs w:val="17"/>
              </w:rPr>
              <w:t xml:space="preserve">г. Ижевск, ул. Орджоникидзе, д. 52а                    </w:t>
            </w:r>
            <w:r w:rsidRPr="005B1095">
              <w:rPr>
                <w:rFonts w:ascii="Tahoma" w:hAnsi="Tahoma" w:cs="Tahoma"/>
                <w:i/>
                <w:sz w:val="17"/>
                <w:szCs w:val="17"/>
              </w:rPr>
              <w:t>г. Глазов, ул. Кирова, 11б</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Ува, ул. Энгельса, 21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г. Можга, ул. Котовского, д.1</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 xml:space="preserve">г. Сарапул, ул. </w:t>
            </w:r>
            <w:r w:rsidR="00812592">
              <w:rPr>
                <w:rFonts w:ascii="Tahoma" w:hAnsi="Tahoma" w:cs="Tahoma"/>
                <w:i/>
                <w:sz w:val="17"/>
                <w:szCs w:val="17"/>
              </w:rPr>
              <w:t>Электрозаводская, 12 Д</w:t>
            </w:r>
          </w:p>
          <w:p w:rsidR="005077A7" w:rsidRPr="005B1095" w:rsidRDefault="005077A7" w:rsidP="005077A7">
            <w:pPr>
              <w:spacing w:after="0" w:line="240" w:lineRule="auto"/>
              <w:ind w:left="459"/>
              <w:rPr>
                <w:rFonts w:ascii="Tahoma" w:hAnsi="Tahoma" w:cs="Tahoma"/>
                <w:i/>
                <w:sz w:val="17"/>
                <w:szCs w:val="17"/>
              </w:rPr>
            </w:pPr>
            <w:r w:rsidRPr="005B1095">
              <w:rPr>
                <w:rFonts w:ascii="Tahoma" w:hAnsi="Tahoma" w:cs="Tahoma"/>
                <w:i/>
                <w:sz w:val="17"/>
                <w:szCs w:val="17"/>
              </w:rPr>
              <w:t>пос. Игра, ул. Советская, д.16б</w:t>
            </w:r>
          </w:p>
          <w:p w:rsidR="005077A7" w:rsidRPr="005B1095" w:rsidRDefault="005077A7" w:rsidP="005077A7">
            <w:pPr>
              <w:spacing w:after="0" w:line="240" w:lineRule="auto"/>
              <w:ind w:left="459"/>
              <w:rPr>
                <w:rFonts w:ascii="Tahoma" w:hAnsi="Tahoma" w:cs="Tahoma"/>
                <w:sz w:val="17"/>
                <w:szCs w:val="17"/>
              </w:rPr>
            </w:pPr>
            <w:r w:rsidRPr="005B1095">
              <w:rPr>
                <w:rFonts w:ascii="Tahoma" w:hAnsi="Tahoma" w:cs="Tahoma"/>
                <w:i/>
                <w:sz w:val="17"/>
                <w:szCs w:val="17"/>
              </w:rPr>
              <w:t>г. Воткинск, ул. Ленина, д.22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Удмуртский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184143001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426063, Удмуртская Республика, г. Ижевск, ул. Орджоникидзе, д. 52а,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Удмуртское Отделение № 8618 ПАО «Сбербанк России», г. Ижевск</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40702810168000003612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30101810400000000601,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049401601</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9</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Свердловский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Екатеринбург, ул. Электриков, д.16                 </w:t>
            </w:r>
            <w:r w:rsidRPr="005B1095">
              <w:rPr>
                <w:rFonts w:ascii="Tahoma" w:hAnsi="Tahoma" w:cs="Tahoma"/>
                <w:i/>
                <w:sz w:val="17"/>
                <w:szCs w:val="17"/>
              </w:rPr>
              <w:t xml:space="preserve">Свердловская обл., г. Нижний Тагил, ул. Ломоносова 49; </w:t>
            </w:r>
          </w:p>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i/>
                <w:sz w:val="17"/>
                <w:szCs w:val="17"/>
              </w:rPr>
              <w:t xml:space="preserve">        Свердловская обл., г. Серов, ул.</w:t>
            </w:r>
            <w:r w:rsidR="00FC0F8D">
              <w:rPr>
                <w:rFonts w:ascii="Tahoma" w:hAnsi="Tahoma" w:cs="Tahoma"/>
                <w:i/>
                <w:sz w:val="17"/>
                <w:szCs w:val="17"/>
              </w:rPr>
              <w:t xml:space="preserve"> </w:t>
            </w:r>
            <w:r w:rsidRPr="005B1095">
              <w:rPr>
                <w:rFonts w:ascii="Tahoma" w:hAnsi="Tahoma" w:cs="Tahoma"/>
                <w:i/>
                <w:sz w:val="17"/>
                <w:szCs w:val="17"/>
              </w:rPr>
              <w:t>Карпинского 2Б;</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Свердловская обл. г. Богданович, ул. Первомайская 15</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Свердловский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667043001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620075, Свердловская область, г. Екатеринбург, ул. Кузнечная, д. 92</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Уральский банк ПАО «Сбербанк России»</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40702810816020104300</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30101810500000000674,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046577674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10</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Нижегородский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ind w:left="459" w:hanging="459"/>
              <w:rPr>
                <w:rFonts w:ascii="Tahoma" w:hAnsi="Tahoma" w:cs="Tahoma"/>
                <w:i/>
                <w:sz w:val="17"/>
                <w:szCs w:val="17"/>
              </w:rPr>
            </w:pPr>
            <w:r w:rsidRPr="005B1095">
              <w:rPr>
                <w:rFonts w:ascii="Tahoma" w:hAnsi="Tahoma" w:cs="Tahoma"/>
                <w:sz w:val="17"/>
                <w:szCs w:val="17"/>
              </w:rPr>
              <w:t xml:space="preserve">г. Н. Новгород, ул. Алексеевская, д. 10/16          </w:t>
            </w:r>
            <w:r w:rsidRPr="005B1095">
              <w:rPr>
                <w:rFonts w:ascii="Tahoma" w:hAnsi="Tahoma" w:cs="Tahoma"/>
                <w:i/>
                <w:sz w:val="17"/>
                <w:szCs w:val="17"/>
              </w:rPr>
              <w:t>Нижегородская обл., г. Дзержинск, ул. Петрищева д.10А</w:t>
            </w:r>
          </w:p>
          <w:p w:rsidR="005077A7" w:rsidRPr="005B1095" w:rsidRDefault="005077A7" w:rsidP="005077A7">
            <w:pPr>
              <w:spacing w:after="0" w:line="240" w:lineRule="auto"/>
              <w:ind w:left="459" w:hanging="459"/>
              <w:rPr>
                <w:rFonts w:ascii="Tahoma" w:hAnsi="Tahoma" w:cs="Tahoma"/>
                <w:sz w:val="17"/>
                <w:szCs w:val="17"/>
              </w:rPr>
            </w:pPr>
            <w:r w:rsidRPr="005B1095">
              <w:rPr>
                <w:rFonts w:ascii="Tahoma" w:hAnsi="Tahoma" w:cs="Tahoma"/>
                <w:i/>
                <w:sz w:val="17"/>
                <w:szCs w:val="17"/>
              </w:rPr>
              <w:t xml:space="preserve">        Нижегородская обл., г. Кстово, бул. Нефтепереработчиков, д.19</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Нижегородский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526043001</w:t>
            </w:r>
          </w:p>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 xml:space="preserve">603950, </w:t>
            </w:r>
            <w:r w:rsidRPr="005B1095">
              <w:rPr>
                <w:rFonts w:ascii="Tahoma" w:eastAsiaTheme="minorHAnsi" w:hAnsi="Tahoma" w:cs="Tahoma"/>
                <w:sz w:val="17"/>
                <w:szCs w:val="17"/>
              </w:rPr>
              <w:t>Нижегородская область, г. Нижний Новгород, ул. Алексеевская, д. 10/16, офис 415(1)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  Волго-Вятский банк Сбербанка России г. Нижний Новгород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lastRenderedPageBreak/>
              <w:t>Расчетный счет 40702810842000009075</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30101810900000000603, БИК 042202603</w:t>
            </w:r>
          </w:p>
        </w:tc>
      </w:tr>
      <w:tr w:rsidR="005077A7" w:rsidRPr="005B1095" w:rsidTr="005077A7">
        <w:trPr>
          <w:gridBefore w:val="1"/>
          <w:gridAfter w:val="1"/>
          <w:wBefore w:w="108" w:type="dxa"/>
          <w:wAfter w:w="5637"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lastRenderedPageBreak/>
              <w:t>11</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Самарский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hAnsi="Tahoma" w:cs="Tahoma"/>
                <w:sz w:val="17"/>
                <w:szCs w:val="17"/>
              </w:rPr>
            </w:pPr>
            <w:r w:rsidRPr="005B1095">
              <w:rPr>
                <w:rFonts w:ascii="Tahoma" w:hAnsi="Tahoma" w:cs="Tahoma"/>
                <w:sz w:val="17"/>
                <w:szCs w:val="17"/>
              </w:rPr>
              <w:t>г. Самара, ул. Маяковского, д. 15</w:t>
            </w:r>
          </w:p>
          <w:p w:rsidR="005077A7" w:rsidRPr="005B1095" w:rsidRDefault="005077A7" w:rsidP="005077A7">
            <w:pPr>
              <w:autoSpaceDE w:val="0"/>
              <w:autoSpaceDN w:val="0"/>
              <w:adjustRightInd w:val="0"/>
              <w:spacing w:after="0" w:line="240" w:lineRule="auto"/>
              <w:ind w:left="459" w:hanging="459"/>
              <w:rPr>
                <w:rFonts w:ascii="Tahoma" w:eastAsiaTheme="minorHAnsi" w:hAnsi="Tahoma" w:cs="Tahoma"/>
                <w:i/>
                <w:sz w:val="17"/>
                <w:szCs w:val="17"/>
              </w:rPr>
            </w:pPr>
            <w:r w:rsidRPr="005B1095">
              <w:rPr>
                <w:rFonts w:ascii="Tahoma" w:eastAsiaTheme="minorHAnsi" w:hAnsi="Tahoma" w:cs="Tahoma"/>
                <w:i/>
                <w:sz w:val="17"/>
                <w:szCs w:val="17"/>
              </w:rPr>
              <w:t xml:space="preserve">       г. Тольятти, ул. Горького, 27 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077A7" w:rsidRPr="005B1095" w:rsidRDefault="005077A7" w:rsidP="005077A7">
            <w:pPr>
              <w:autoSpaceDE w:val="0"/>
              <w:autoSpaceDN w:val="0"/>
              <w:adjustRightInd w:val="0"/>
              <w:spacing w:after="0" w:line="240" w:lineRule="auto"/>
              <w:rPr>
                <w:rFonts w:ascii="Tahoma" w:eastAsiaTheme="minorHAnsi" w:hAnsi="Tahoma" w:cs="Tahoma"/>
                <w:sz w:val="17"/>
                <w:szCs w:val="17"/>
              </w:rPr>
            </w:pPr>
            <w:r w:rsidRPr="005B1095">
              <w:rPr>
                <w:rFonts w:ascii="Tahoma" w:hAnsi="Tahoma" w:cs="Tahoma"/>
                <w:sz w:val="17"/>
                <w:szCs w:val="17"/>
              </w:rPr>
              <w:t>Самарский филиал  АО «ЭнергосбыТ Плюс»,</w:t>
            </w:r>
            <w:r w:rsidRPr="005B1095">
              <w:rPr>
                <w:rFonts w:ascii="Tahoma" w:hAnsi="Tahoma" w:cs="Tahoma"/>
                <w:sz w:val="17"/>
                <w:szCs w:val="17"/>
              </w:rPr>
              <w:br/>
              <w:t>ИНН 5612042824, КПП 631543001</w:t>
            </w:r>
            <w:r w:rsidRPr="005B1095">
              <w:rPr>
                <w:rFonts w:ascii="Tahoma" w:hAnsi="Tahoma" w:cs="Tahoma"/>
                <w:sz w:val="17"/>
                <w:szCs w:val="17"/>
              </w:rPr>
              <w:br/>
            </w:r>
            <w:r w:rsidRPr="005B1095">
              <w:rPr>
                <w:rFonts w:ascii="Tahoma" w:eastAsiaTheme="minorHAnsi" w:hAnsi="Tahoma" w:cs="Tahoma"/>
                <w:sz w:val="17"/>
                <w:szCs w:val="17"/>
              </w:rPr>
              <w:t>443100, Самарская область, г. Самара, ул. Маяковского, д. 15</w:t>
            </w:r>
            <w:r w:rsidRPr="005B1095">
              <w:rPr>
                <w:rFonts w:ascii="Tahoma" w:hAnsi="Tahoma" w:cs="Tahoma"/>
                <w:sz w:val="17"/>
                <w:szCs w:val="17"/>
              </w:rPr>
              <w:br/>
              <w:t>Банк  Поволжский банк ПАО «Сбербанк России» г. Самара</w:t>
            </w:r>
            <w:r w:rsidRPr="005B1095">
              <w:rPr>
                <w:rFonts w:ascii="Tahoma" w:hAnsi="Tahoma" w:cs="Tahoma"/>
                <w:sz w:val="17"/>
                <w:szCs w:val="17"/>
              </w:rPr>
              <w:br/>
              <w:t>Расчетный счет 40702810254400030405</w:t>
            </w:r>
            <w:r w:rsidRPr="005B1095">
              <w:rPr>
                <w:rFonts w:ascii="Tahoma" w:hAnsi="Tahoma" w:cs="Tahoma"/>
                <w:sz w:val="17"/>
                <w:szCs w:val="17"/>
              </w:rPr>
              <w:br/>
              <w:t xml:space="preserve">Корреспондентский счет 30101810200000000607, </w:t>
            </w:r>
            <w:r w:rsidRPr="005B1095">
              <w:rPr>
                <w:rFonts w:ascii="Tahoma" w:hAnsi="Tahoma" w:cs="Tahoma"/>
                <w:sz w:val="17"/>
                <w:szCs w:val="17"/>
              </w:rPr>
              <w:br/>
              <w:t>БИК 043601607</w:t>
            </w:r>
          </w:p>
        </w:tc>
      </w:tr>
      <w:tr w:rsidR="005077A7" w:rsidRPr="005B1095" w:rsidTr="005077A7">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12</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Оренбургский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АО «ЭнергосбыТ Плюс»,</w:t>
            </w:r>
            <w:r w:rsidRPr="005B1095">
              <w:rPr>
                <w:rFonts w:ascii="Tahoma" w:hAnsi="Tahoma" w:cs="Tahoma"/>
                <w:sz w:val="17"/>
                <w:szCs w:val="17"/>
              </w:rPr>
              <w:br/>
              <w:t xml:space="preserve"> </w:t>
            </w:r>
          </w:p>
        </w:tc>
        <w:tc>
          <w:tcPr>
            <w:tcW w:w="4253"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г. Оренбург, ул. Аксакова, д. 3 «А»</w:t>
            </w:r>
          </w:p>
          <w:p w:rsidR="005077A7" w:rsidRPr="005B1095" w:rsidRDefault="005077A7" w:rsidP="005077A7">
            <w:pPr>
              <w:autoSpaceDE w:val="0"/>
              <w:autoSpaceDN w:val="0"/>
              <w:spacing w:before="40" w:after="40" w:line="240" w:lineRule="auto"/>
              <w:ind w:left="317"/>
              <w:rPr>
                <w:rFonts w:ascii="Tahoma" w:hAnsi="Tahoma" w:cs="Tahoma"/>
                <w:i/>
                <w:sz w:val="17"/>
                <w:szCs w:val="17"/>
              </w:rPr>
            </w:pPr>
            <w:r w:rsidRPr="005B1095">
              <w:rPr>
                <w:rFonts w:ascii="Tahoma" w:hAnsi="Tahoma" w:cs="Tahoma"/>
                <w:i/>
                <w:sz w:val="17"/>
                <w:szCs w:val="17"/>
              </w:rPr>
              <w:t>г. Бузулук, ул. Фурманова 40</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Орск, проезд Армавирский 4/А</w:t>
            </w:r>
          </w:p>
          <w:p w:rsidR="005077A7" w:rsidRPr="005B1095" w:rsidRDefault="005077A7" w:rsidP="005077A7">
            <w:pPr>
              <w:autoSpaceDE w:val="0"/>
              <w:autoSpaceDN w:val="0"/>
              <w:spacing w:after="0" w:line="240" w:lineRule="auto"/>
              <w:ind w:left="317"/>
              <w:rPr>
                <w:rFonts w:ascii="Tahoma" w:hAnsi="Tahoma" w:cs="Tahoma"/>
                <w:i/>
                <w:sz w:val="17"/>
                <w:szCs w:val="17"/>
              </w:rPr>
            </w:pPr>
            <w:r w:rsidRPr="005B1095">
              <w:rPr>
                <w:rFonts w:ascii="Tahoma" w:hAnsi="Tahoma" w:cs="Tahoma"/>
                <w:i/>
                <w:sz w:val="17"/>
                <w:szCs w:val="17"/>
              </w:rPr>
              <w:t>г. Оренбург, ул. Набережная, 25</w:t>
            </w:r>
          </w:p>
          <w:p w:rsidR="005077A7" w:rsidRPr="005B1095" w:rsidRDefault="005077A7" w:rsidP="005077A7">
            <w:pPr>
              <w:spacing w:after="0" w:line="240" w:lineRule="auto"/>
              <w:rPr>
                <w:rFonts w:ascii="Tahoma" w:hAnsi="Tahoma" w:cs="Tahoma"/>
                <w:sz w:val="17"/>
                <w:szCs w:val="17"/>
              </w:rPr>
            </w:pPr>
          </w:p>
        </w:tc>
        <w:tc>
          <w:tcPr>
            <w:tcW w:w="7372" w:type="dxa"/>
            <w:gridSpan w:val="2"/>
            <w:tcBorders>
              <w:top w:val="single" w:sz="4" w:space="0" w:color="auto"/>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Оренбургский филиал АО «ЭнергосбыТ Плюс»,</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ИНН 5612042824, КПП 561243001</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460024, Оренбургская, область, г. Оренбург, ул. Аксакова, д. 3 «А», </w:t>
            </w:r>
            <w:r w:rsidRPr="005B1095">
              <w:rPr>
                <w:rFonts w:ascii="Tahoma" w:eastAsiaTheme="minorHAnsi" w:hAnsi="Tahoma" w:cs="Tahoma"/>
                <w:sz w:val="17"/>
                <w:szCs w:val="17"/>
              </w:rPr>
              <w:t>К. А</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Банк  Филиал Газпромбанк (АО) в г. Оренбурге</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Расчетный счет 40702810760230001978</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Корреспондентский счет 30101810800000000854,</w:t>
            </w:r>
          </w:p>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БИК 045354854</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13</w:t>
            </w:r>
          </w:p>
        </w:tc>
        <w:tc>
          <w:tcPr>
            <w:tcW w:w="2722" w:type="dxa"/>
            <w:tcBorders>
              <w:top w:val="nil"/>
              <w:left w:val="nil"/>
              <w:bottom w:val="single" w:sz="4" w:space="0" w:color="auto"/>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Кировский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i/>
                <w:sz w:val="17"/>
                <w:szCs w:val="17"/>
              </w:rPr>
            </w:pPr>
            <w:r w:rsidRPr="005B1095">
              <w:rPr>
                <w:rFonts w:ascii="Tahoma" w:hAnsi="Tahoma" w:cs="Tahoma"/>
                <w:sz w:val="17"/>
                <w:szCs w:val="17"/>
              </w:rPr>
              <w:t>г. Киров, ул. Преображенская, д. 90</w:t>
            </w:r>
            <w:r w:rsidRPr="005B1095">
              <w:rPr>
                <w:rFonts w:ascii="Tahoma" w:hAnsi="Tahoma" w:cs="Tahoma"/>
                <w:i/>
                <w:sz w:val="17"/>
                <w:szCs w:val="17"/>
              </w:rPr>
              <w:t xml:space="preserve"> </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Киров, ул. </w:t>
            </w:r>
            <w:r w:rsidRPr="005B1095">
              <w:rPr>
                <w:rFonts w:ascii="Tahoma" w:hAnsi="Tahoma" w:cs="Tahoma"/>
                <w:i/>
                <w:color w:val="000000"/>
                <w:sz w:val="17"/>
                <w:szCs w:val="17"/>
              </w:rPr>
              <w:t>Дерендяева, д. 80 корпус 2</w:t>
            </w:r>
          </w:p>
          <w:p w:rsidR="005077A7" w:rsidRPr="005B1095" w:rsidRDefault="005077A7" w:rsidP="005077A7">
            <w:pPr>
              <w:spacing w:after="0" w:line="240" w:lineRule="auto"/>
              <w:ind w:left="317" w:hanging="317"/>
              <w:rPr>
                <w:rFonts w:ascii="Tahoma" w:hAnsi="Tahoma" w:cs="Tahoma"/>
                <w:i/>
                <w:sz w:val="17"/>
                <w:szCs w:val="17"/>
              </w:rPr>
            </w:pPr>
            <w:r w:rsidRPr="005B1095">
              <w:rPr>
                <w:rFonts w:ascii="Tahoma" w:hAnsi="Tahoma" w:cs="Tahoma"/>
                <w:i/>
                <w:sz w:val="17"/>
                <w:szCs w:val="17"/>
              </w:rPr>
              <w:t xml:space="preserve">     г. Яранск, ул. Труда, д. 27</w:t>
            </w:r>
          </w:p>
          <w:p w:rsidR="005077A7" w:rsidRPr="005B1095" w:rsidRDefault="005077A7" w:rsidP="005077A7">
            <w:pPr>
              <w:spacing w:after="0" w:line="240" w:lineRule="auto"/>
              <w:ind w:left="317" w:hanging="317"/>
              <w:rPr>
                <w:rFonts w:ascii="Tahoma" w:hAnsi="Tahoma" w:cs="Tahoma"/>
                <w:sz w:val="17"/>
                <w:szCs w:val="17"/>
              </w:rPr>
            </w:pPr>
            <w:r w:rsidRPr="005B1095">
              <w:rPr>
                <w:rFonts w:ascii="Tahoma" w:hAnsi="Tahoma" w:cs="Tahoma"/>
                <w:i/>
                <w:sz w:val="17"/>
                <w:szCs w:val="17"/>
              </w:rPr>
              <w:t xml:space="preserve">      г. Слободской, ул. Трактовая, д. 103</w:t>
            </w:r>
            <w:r w:rsidRPr="005B1095">
              <w:rPr>
                <w:rFonts w:ascii="Tahoma" w:hAnsi="Tahoma" w:cs="Tahoma"/>
                <w:i/>
                <w:sz w:val="17"/>
                <w:szCs w:val="17"/>
              </w:rPr>
              <w:br/>
              <w:t>г. Кирово-Чепецк, ул. Ленина, д. 28</w:t>
            </w:r>
            <w:r w:rsidRPr="005B1095">
              <w:rPr>
                <w:rFonts w:ascii="Tahoma" w:hAnsi="Tahoma" w:cs="Tahoma"/>
                <w:i/>
                <w:sz w:val="17"/>
                <w:szCs w:val="17"/>
              </w:rPr>
              <w:br/>
            </w:r>
          </w:p>
        </w:tc>
        <w:tc>
          <w:tcPr>
            <w:tcW w:w="7372" w:type="dxa"/>
            <w:gridSpan w:val="2"/>
            <w:tcBorders>
              <w:top w:val="nil"/>
              <w:left w:val="nil"/>
              <w:bottom w:val="single" w:sz="4" w:space="0" w:color="auto"/>
              <w:right w:val="single" w:sz="4" w:space="0" w:color="auto"/>
            </w:tcBorders>
            <w:vAlign w:val="center"/>
          </w:tcPr>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Кировский филиал  АО «ЭнергосбыТ Плюс»,</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ИНН 5612042824, КПП 434543001</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610046, Кировская область, г. Киров, ул. Преображенская, д. 90</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 xml:space="preserve">Банк </w:t>
            </w:r>
            <w:r w:rsidRPr="00D0606E">
              <w:rPr>
                <w:rFonts w:ascii="Tahoma" w:hAnsi="Tahoma" w:cs="Tahoma"/>
                <w:sz w:val="17"/>
                <w:szCs w:val="17"/>
              </w:rPr>
              <w:t>в Кировском отделении №8612 ПАО СБЕРБАНК г. Киров</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Расчетный счет 40702810827000002345</w:t>
            </w:r>
          </w:p>
          <w:p w:rsidR="00347505" w:rsidRPr="00D0606E" w:rsidRDefault="00347505" w:rsidP="00347505">
            <w:pPr>
              <w:spacing w:after="0" w:line="240" w:lineRule="auto"/>
              <w:rPr>
                <w:rFonts w:ascii="Tahoma" w:hAnsi="Tahoma" w:cs="Tahoma"/>
                <w:color w:val="000000" w:themeColor="text1"/>
                <w:sz w:val="17"/>
                <w:szCs w:val="17"/>
              </w:rPr>
            </w:pPr>
            <w:r w:rsidRPr="00D0606E">
              <w:rPr>
                <w:rFonts w:ascii="Tahoma" w:hAnsi="Tahoma" w:cs="Tahoma"/>
                <w:color w:val="000000" w:themeColor="text1"/>
                <w:sz w:val="17"/>
                <w:szCs w:val="17"/>
              </w:rPr>
              <w:t>Корреспондентский счет 30101810500000000609,</w:t>
            </w:r>
          </w:p>
          <w:p w:rsidR="005077A7" w:rsidRPr="005B1095" w:rsidRDefault="00347505" w:rsidP="00347505">
            <w:pPr>
              <w:spacing w:after="0" w:line="240" w:lineRule="auto"/>
              <w:rPr>
                <w:rFonts w:ascii="Tahoma" w:hAnsi="Tahoma" w:cs="Tahoma"/>
                <w:sz w:val="17"/>
                <w:szCs w:val="17"/>
              </w:rPr>
            </w:pPr>
            <w:r w:rsidRPr="00D0606E">
              <w:rPr>
                <w:rFonts w:ascii="Tahoma" w:hAnsi="Tahoma" w:cs="Tahoma"/>
                <w:color w:val="000000" w:themeColor="text1"/>
                <w:sz w:val="17"/>
                <w:szCs w:val="17"/>
              </w:rPr>
              <w:t>БИК 043304609</w:t>
            </w:r>
          </w:p>
        </w:tc>
      </w:tr>
      <w:tr w:rsidR="005077A7" w:rsidRPr="005B1095" w:rsidTr="005077A7">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14</w:t>
            </w: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Ивановский филиал </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г. Иваново, ул. Смирнова, д. 11</w:t>
            </w:r>
          </w:p>
          <w:p w:rsidR="005077A7" w:rsidRPr="005B1095" w:rsidRDefault="005077A7" w:rsidP="005077A7">
            <w:pPr>
              <w:pStyle w:val="af3"/>
              <w:ind w:left="317" w:hanging="317"/>
              <w:rPr>
                <w:rFonts w:ascii="Tahoma" w:hAnsi="Tahoma" w:cs="Tahoma"/>
                <w:i/>
                <w:sz w:val="17"/>
                <w:szCs w:val="17"/>
              </w:rPr>
            </w:pPr>
            <w:r w:rsidRPr="005B1095">
              <w:rPr>
                <w:rFonts w:ascii="Tahoma" w:hAnsi="Tahoma" w:cs="Tahoma"/>
                <w:i/>
                <w:sz w:val="17"/>
                <w:szCs w:val="17"/>
              </w:rPr>
              <w:t xml:space="preserve">        </w:t>
            </w:r>
            <w:hyperlink r:id="rId11" w:history="1">
              <w:r w:rsidRPr="005B1095">
                <w:rPr>
                  <w:rFonts w:ascii="Tahoma" w:hAnsi="Tahoma" w:cs="Tahoma"/>
                  <w:i/>
                  <w:sz w:val="17"/>
                  <w:szCs w:val="17"/>
                </w:rPr>
                <w:t>г. Кинешма ул. Горького, 45</w:t>
              </w:r>
            </w:hyperlink>
            <w:r w:rsidRPr="005B1095">
              <w:rPr>
                <w:rFonts w:ascii="Tahoma" w:hAnsi="Tahoma" w:cs="Tahoma"/>
                <w:i/>
                <w:sz w:val="17"/>
                <w:szCs w:val="17"/>
              </w:rPr>
              <w:t>;</w:t>
            </w:r>
          </w:p>
          <w:p w:rsidR="005077A7" w:rsidRPr="005B1095" w:rsidRDefault="005077A7" w:rsidP="005077A7">
            <w:pPr>
              <w:pStyle w:val="af3"/>
              <w:ind w:left="317" w:hanging="317"/>
              <w:rPr>
                <w:rFonts w:ascii="Tahoma" w:eastAsia="Times New Roman" w:hAnsi="Tahoma" w:cs="Tahoma"/>
                <w:sz w:val="17"/>
                <w:szCs w:val="17"/>
              </w:rPr>
            </w:pPr>
            <w:r w:rsidRPr="005B1095">
              <w:rPr>
                <w:rFonts w:ascii="Tahoma" w:hAnsi="Tahoma" w:cs="Tahoma"/>
                <w:i/>
                <w:sz w:val="17"/>
                <w:szCs w:val="17"/>
              </w:rPr>
              <w:t xml:space="preserve">        г. Тейково, ул. Некрасовская, 2</w:t>
            </w:r>
          </w:p>
        </w:tc>
        <w:tc>
          <w:tcPr>
            <w:tcW w:w="7372" w:type="dxa"/>
            <w:gridSpan w:val="2"/>
            <w:tcBorders>
              <w:top w:val="nil"/>
              <w:left w:val="nil"/>
              <w:bottom w:val="single" w:sz="4" w:space="0" w:color="auto"/>
              <w:right w:val="single" w:sz="4" w:space="0" w:color="auto"/>
            </w:tcBorders>
            <w:vAlign w:val="center"/>
          </w:tcPr>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Ивановский филиал АО «ЭнергосбыТ Плюс»</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ИНН 5612042824; КПП 370243001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153000, Ивановская область, г. Иваново, ул. Смирнова, д.11</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Банковские реквизиты: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р/с 40702810200000016989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в  ф-л Банка ГПБ (АО) «Центральный», Московская обл.</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 xml:space="preserve">к/с 30101810200000000823   </w:t>
            </w:r>
          </w:p>
          <w:p w:rsidR="005077A7" w:rsidRPr="005B1095" w:rsidRDefault="005077A7" w:rsidP="005077A7">
            <w:pPr>
              <w:pStyle w:val="af3"/>
              <w:rPr>
                <w:rFonts w:ascii="Tahoma" w:eastAsia="Times New Roman" w:hAnsi="Tahoma" w:cs="Tahoma"/>
                <w:sz w:val="17"/>
                <w:szCs w:val="17"/>
              </w:rPr>
            </w:pPr>
            <w:r w:rsidRPr="005B1095">
              <w:rPr>
                <w:rFonts w:ascii="Tahoma" w:eastAsia="Times New Roman" w:hAnsi="Tahoma" w:cs="Tahoma"/>
                <w:sz w:val="17"/>
                <w:szCs w:val="17"/>
              </w:rPr>
              <w:t>БИК 044525823</w:t>
            </w:r>
          </w:p>
        </w:tc>
      </w:tr>
      <w:tr w:rsidR="005077A7" w:rsidRPr="005B1095" w:rsidTr="005077A7">
        <w:trPr>
          <w:gridBefore w:val="1"/>
          <w:gridAfter w:val="1"/>
          <w:wBefore w:w="108" w:type="dxa"/>
          <w:wAfter w:w="5637"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5077A7" w:rsidRPr="005B1095" w:rsidRDefault="005077A7" w:rsidP="005077A7">
            <w:pPr>
              <w:jc w:val="center"/>
              <w:rPr>
                <w:rFonts w:ascii="Tahoma" w:hAnsi="Tahoma" w:cs="Tahoma"/>
                <w:sz w:val="17"/>
                <w:szCs w:val="17"/>
              </w:rPr>
            </w:pPr>
            <w:r w:rsidRPr="005B1095">
              <w:rPr>
                <w:rFonts w:ascii="Tahoma" w:hAnsi="Tahoma" w:cs="Tahoma"/>
                <w:sz w:val="17"/>
                <w:szCs w:val="17"/>
              </w:rPr>
              <w:t>15</w:t>
            </w:r>
          </w:p>
        </w:tc>
        <w:tc>
          <w:tcPr>
            <w:tcW w:w="2722" w:type="dxa"/>
            <w:tcBorders>
              <w:top w:val="nil"/>
              <w:left w:val="nil"/>
              <w:bottom w:val="nil"/>
              <w:right w:val="single" w:sz="4" w:space="0" w:color="auto"/>
            </w:tcBorders>
            <w:shd w:val="clear" w:color="auto" w:fill="auto"/>
            <w:vAlign w:val="center"/>
            <w:hideMark/>
          </w:tcPr>
          <w:p w:rsidR="005077A7" w:rsidRPr="005B1095" w:rsidRDefault="005077A7" w:rsidP="005077A7">
            <w:pPr>
              <w:pStyle w:val="af3"/>
              <w:rPr>
                <w:rFonts w:ascii="Tahoma" w:hAnsi="Tahoma" w:cs="Tahoma"/>
                <w:sz w:val="17"/>
                <w:szCs w:val="17"/>
              </w:rPr>
            </w:pPr>
            <w:r w:rsidRPr="005B1095">
              <w:rPr>
                <w:rFonts w:ascii="Tahoma" w:hAnsi="Tahoma" w:cs="Tahoma"/>
                <w:sz w:val="17"/>
                <w:szCs w:val="17"/>
              </w:rPr>
              <w:t>Исполнительный аппарат</w:t>
            </w:r>
          </w:p>
          <w:p w:rsidR="005077A7" w:rsidRPr="005B1095" w:rsidRDefault="005077A7" w:rsidP="005077A7">
            <w:pPr>
              <w:pStyle w:val="af3"/>
              <w:rPr>
                <w:rFonts w:ascii="Tahoma" w:hAnsi="Tahoma" w:cs="Tahoma"/>
                <w:sz w:val="17"/>
                <w:szCs w:val="17"/>
              </w:rPr>
            </w:pPr>
            <w:r w:rsidRPr="005B1095">
              <w:rPr>
                <w:rFonts w:ascii="Tahoma" w:hAnsi="Tahoma" w:cs="Tahoma"/>
                <w:sz w:val="17"/>
                <w:szCs w:val="17"/>
              </w:rPr>
              <w:t xml:space="preserve">АО «ЭнергосбыТ Плюс» </w:t>
            </w:r>
          </w:p>
          <w:p w:rsidR="005077A7" w:rsidRPr="005B1095" w:rsidRDefault="005077A7" w:rsidP="005077A7">
            <w:pPr>
              <w:pStyle w:val="af3"/>
              <w:rPr>
                <w:rFonts w:ascii="Tahoma" w:hAnsi="Tahoma" w:cs="Tahoma"/>
                <w:sz w:val="17"/>
                <w:szCs w:val="17"/>
              </w:rPr>
            </w:pPr>
          </w:p>
        </w:tc>
        <w:tc>
          <w:tcPr>
            <w:tcW w:w="4253"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Московская область, г.о. Красногорск, тер. автодорога Балтия, км 26-й, д. 5, стр. 3, офис 513</w:t>
            </w:r>
          </w:p>
        </w:tc>
        <w:tc>
          <w:tcPr>
            <w:tcW w:w="7372" w:type="dxa"/>
            <w:gridSpan w:val="2"/>
            <w:tcBorders>
              <w:top w:val="nil"/>
              <w:left w:val="nil"/>
              <w:bottom w:val="nil"/>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r w:rsidRPr="005B1095">
              <w:rPr>
                <w:rFonts w:ascii="Tahoma" w:hAnsi="Tahoma" w:cs="Tahoma"/>
                <w:sz w:val="17"/>
                <w:szCs w:val="17"/>
              </w:rPr>
              <w:t xml:space="preserve">АО «ЭнергосбыТ Плюс»                                                             </w:t>
            </w:r>
            <w:r w:rsidRPr="005B1095">
              <w:rPr>
                <w:rFonts w:ascii="Tahoma" w:hAnsi="Tahoma" w:cs="Tahoma"/>
                <w:sz w:val="17"/>
                <w:szCs w:val="17"/>
              </w:rPr>
              <w:br/>
              <w:t xml:space="preserve">ИНН 5612042824; КПП 997650001; </w:t>
            </w:r>
            <w:r w:rsidRPr="005B1095">
              <w:rPr>
                <w:rFonts w:ascii="Tahoma" w:hAnsi="Tahoma" w:cs="Tahoma"/>
                <w:sz w:val="17"/>
                <w:szCs w:val="17"/>
              </w:rPr>
              <w:br/>
              <w:t>143421, Московская область, г.о. Красногорск, тер. автодорога Балтия, км 26-й, д. 5, стр. 3, офис 513.</w:t>
            </w:r>
            <w:r w:rsidRPr="005B1095">
              <w:rPr>
                <w:rFonts w:ascii="Tahoma" w:hAnsi="Tahoma" w:cs="Tahoma"/>
                <w:sz w:val="17"/>
                <w:szCs w:val="17"/>
              </w:rPr>
              <w:br/>
              <w:t>Банковские реквизиты:</w:t>
            </w:r>
            <w:r w:rsidRPr="005B1095">
              <w:rPr>
                <w:rFonts w:ascii="Tahoma" w:hAnsi="Tahoma" w:cs="Tahoma"/>
                <w:sz w:val="17"/>
                <w:szCs w:val="17"/>
              </w:rPr>
              <w:br/>
              <w:t>р/с  40702810700010103178</w:t>
            </w:r>
            <w:r w:rsidRPr="005B1095">
              <w:rPr>
                <w:rFonts w:ascii="Tahoma" w:hAnsi="Tahoma" w:cs="Tahoma"/>
                <w:sz w:val="17"/>
                <w:szCs w:val="17"/>
              </w:rPr>
              <w:br/>
              <w:t>Московский филиал ПАО «МЕТКОМБАНК»</w:t>
            </w:r>
            <w:r w:rsidRPr="005B1095">
              <w:rPr>
                <w:rFonts w:ascii="Tahoma" w:hAnsi="Tahoma" w:cs="Tahoma"/>
                <w:sz w:val="17"/>
                <w:szCs w:val="17"/>
              </w:rPr>
              <w:br/>
              <w:t>к/с 30101810945250000200, БИК 044525200</w:t>
            </w:r>
          </w:p>
        </w:tc>
      </w:tr>
      <w:tr w:rsidR="005077A7" w:rsidRPr="005B1095" w:rsidTr="005077A7">
        <w:trPr>
          <w:gridBefore w:val="1"/>
          <w:gridAfter w:val="1"/>
          <w:wBefore w:w="108" w:type="dxa"/>
          <w:wAfter w:w="5637" w:type="dxa"/>
          <w:trHeight w:val="840"/>
        </w:trPr>
        <w:tc>
          <w:tcPr>
            <w:tcW w:w="572" w:type="dxa"/>
            <w:tcBorders>
              <w:top w:val="nil"/>
              <w:left w:val="single" w:sz="4" w:space="0" w:color="auto"/>
              <w:bottom w:val="single" w:sz="4" w:space="0" w:color="auto"/>
              <w:right w:val="single" w:sz="4" w:space="0" w:color="auto"/>
            </w:tcBorders>
            <w:shd w:val="clear" w:color="auto" w:fill="auto"/>
            <w:noWrap/>
            <w:vAlign w:val="center"/>
          </w:tcPr>
          <w:p w:rsidR="005077A7" w:rsidRPr="005B1095" w:rsidRDefault="005077A7" w:rsidP="005077A7">
            <w:pPr>
              <w:jc w:val="center"/>
              <w:rPr>
                <w:rFonts w:ascii="Tahoma" w:hAnsi="Tahoma" w:cs="Tahoma"/>
                <w:sz w:val="17"/>
                <w:szCs w:val="17"/>
              </w:rPr>
            </w:pPr>
          </w:p>
        </w:tc>
        <w:tc>
          <w:tcPr>
            <w:tcW w:w="2722" w:type="dxa"/>
            <w:tcBorders>
              <w:top w:val="nil"/>
              <w:left w:val="nil"/>
              <w:bottom w:val="single" w:sz="4" w:space="0" w:color="auto"/>
              <w:right w:val="single" w:sz="4" w:space="0" w:color="auto"/>
            </w:tcBorders>
            <w:shd w:val="clear" w:color="auto" w:fill="auto"/>
            <w:vAlign w:val="center"/>
          </w:tcPr>
          <w:p w:rsidR="005077A7" w:rsidRPr="005B1095" w:rsidRDefault="005077A7" w:rsidP="005077A7">
            <w:pPr>
              <w:spacing w:after="0"/>
              <w:rPr>
                <w:rFonts w:ascii="Tahoma" w:hAnsi="Tahoma" w:cs="Tahoma"/>
                <w:sz w:val="17"/>
                <w:szCs w:val="17"/>
              </w:rPr>
            </w:pPr>
          </w:p>
        </w:tc>
        <w:tc>
          <w:tcPr>
            <w:tcW w:w="4253" w:type="dxa"/>
            <w:gridSpan w:val="2"/>
            <w:tcBorders>
              <w:top w:val="nil"/>
              <w:left w:val="nil"/>
              <w:bottom w:val="single" w:sz="4" w:space="0" w:color="auto"/>
              <w:right w:val="single" w:sz="4" w:space="0" w:color="auto"/>
            </w:tcBorders>
            <w:vAlign w:val="center"/>
          </w:tcPr>
          <w:p w:rsidR="005077A7" w:rsidRPr="005B1095" w:rsidRDefault="005077A7" w:rsidP="005077A7">
            <w:pPr>
              <w:spacing w:after="0" w:line="240" w:lineRule="auto"/>
              <w:rPr>
                <w:rFonts w:ascii="Tahoma" w:hAnsi="Tahoma" w:cs="Tahoma"/>
                <w:sz w:val="17"/>
                <w:szCs w:val="17"/>
              </w:rPr>
            </w:pPr>
          </w:p>
        </w:tc>
        <w:tc>
          <w:tcPr>
            <w:tcW w:w="7372" w:type="dxa"/>
            <w:gridSpan w:val="2"/>
            <w:tcBorders>
              <w:top w:val="nil"/>
              <w:left w:val="nil"/>
              <w:bottom w:val="single" w:sz="4" w:space="0" w:color="auto"/>
              <w:right w:val="single" w:sz="4" w:space="0" w:color="auto"/>
            </w:tcBorders>
          </w:tcPr>
          <w:p w:rsidR="005077A7" w:rsidRPr="005B1095" w:rsidRDefault="005077A7" w:rsidP="005077A7">
            <w:pPr>
              <w:spacing w:after="0" w:line="240" w:lineRule="auto"/>
              <w:rPr>
                <w:rFonts w:ascii="Tahoma" w:hAnsi="Tahoma" w:cs="Tahoma"/>
                <w:sz w:val="17"/>
                <w:szCs w:val="17"/>
              </w:rPr>
            </w:pPr>
          </w:p>
        </w:tc>
      </w:tr>
      <w:tr w:rsidR="005077A7" w:rsidRPr="005B1095" w:rsidTr="005077A7">
        <w:tblPrEx>
          <w:tblLook w:val="0000" w:firstRow="0" w:lastRow="0" w:firstColumn="0" w:lastColumn="0" w:noHBand="0" w:noVBand="0"/>
        </w:tblPrEx>
        <w:trPr>
          <w:trHeight w:val="71"/>
        </w:trPr>
        <w:tc>
          <w:tcPr>
            <w:tcW w:w="5211" w:type="dxa"/>
            <w:gridSpan w:val="4"/>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Поставщик:</w:t>
            </w:r>
          </w:p>
          <w:p w:rsidR="005077A7" w:rsidRPr="004E60D5" w:rsidRDefault="007A6874" w:rsidP="005077A7">
            <w:pPr>
              <w:widowControl w:val="0"/>
              <w:spacing w:line="240" w:lineRule="auto"/>
              <w:ind w:right="-1"/>
              <w:contextualSpacing/>
              <w:rPr>
                <w:rFonts w:ascii="Tahoma" w:hAnsi="Tahoma" w:cs="Tahoma"/>
                <w:bCs/>
                <w:sz w:val="20"/>
                <w:szCs w:val="20"/>
              </w:rPr>
            </w:pPr>
            <w:r>
              <w:rPr>
                <w:rFonts w:ascii="Tahoma" w:hAnsi="Tahoma" w:cs="Tahoma"/>
                <w:bCs/>
                <w:sz w:val="20"/>
                <w:szCs w:val="20"/>
              </w:rPr>
              <w:lastRenderedPageBreak/>
              <w:t>_____ «_____________»</w:t>
            </w:r>
          </w:p>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 </w:t>
            </w: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Cs/>
                <w:sz w:val="20"/>
                <w:szCs w:val="20"/>
              </w:rPr>
              <w:t>м.п.</w:t>
            </w:r>
          </w:p>
        </w:tc>
        <w:tc>
          <w:tcPr>
            <w:tcW w:w="4253"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tc>
        <w:tc>
          <w:tcPr>
            <w:tcW w:w="11200" w:type="dxa"/>
            <w:gridSpan w:val="2"/>
          </w:tcPr>
          <w:p w:rsidR="005077A7" w:rsidRPr="004E60D5" w:rsidRDefault="005077A7" w:rsidP="005077A7">
            <w:pPr>
              <w:widowControl w:val="0"/>
              <w:spacing w:line="240" w:lineRule="auto"/>
              <w:ind w:right="-1"/>
              <w:contextualSpacing/>
              <w:rPr>
                <w:rFonts w:ascii="Tahoma" w:hAnsi="Tahoma" w:cs="Tahoma"/>
                <w:b/>
                <w:bCs/>
                <w:sz w:val="20"/>
                <w:szCs w:val="20"/>
              </w:rPr>
            </w:pPr>
          </w:p>
          <w:p w:rsidR="005077A7" w:rsidRPr="004E60D5" w:rsidRDefault="005077A7" w:rsidP="005077A7">
            <w:pPr>
              <w:widowControl w:val="0"/>
              <w:spacing w:line="240" w:lineRule="auto"/>
              <w:ind w:right="-1"/>
              <w:contextualSpacing/>
              <w:rPr>
                <w:rFonts w:ascii="Tahoma" w:hAnsi="Tahoma" w:cs="Tahoma"/>
                <w:b/>
                <w:bCs/>
                <w:sz w:val="20"/>
                <w:szCs w:val="20"/>
              </w:rPr>
            </w:pPr>
            <w:r w:rsidRPr="004E60D5">
              <w:rPr>
                <w:rFonts w:ascii="Tahoma" w:hAnsi="Tahoma" w:cs="Tahoma"/>
                <w:b/>
                <w:bCs/>
                <w:sz w:val="20"/>
                <w:szCs w:val="20"/>
              </w:rPr>
              <w:t>Покупатель:</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lastRenderedPageBreak/>
              <w:t>АО «ЭнергосбыТ Плюс»</w:t>
            </w: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 xml:space="preserve">____________________С.В. Болодурин </w:t>
            </w:r>
          </w:p>
          <w:p w:rsidR="005077A7" w:rsidRPr="004E60D5" w:rsidRDefault="005077A7" w:rsidP="005077A7">
            <w:pPr>
              <w:widowControl w:val="0"/>
              <w:spacing w:line="240" w:lineRule="auto"/>
              <w:ind w:right="-1"/>
              <w:contextualSpacing/>
              <w:rPr>
                <w:rFonts w:ascii="Tahoma" w:hAnsi="Tahoma" w:cs="Tahoma"/>
                <w:bCs/>
                <w:sz w:val="20"/>
                <w:szCs w:val="20"/>
              </w:rPr>
            </w:pPr>
            <w:r w:rsidRPr="004E60D5">
              <w:rPr>
                <w:rFonts w:ascii="Tahoma" w:hAnsi="Tahoma" w:cs="Tahoma"/>
                <w:bCs/>
                <w:sz w:val="20"/>
                <w:szCs w:val="20"/>
              </w:rPr>
              <w:t>м.п.</w:t>
            </w:r>
          </w:p>
        </w:tc>
      </w:tr>
    </w:tbl>
    <w:p w:rsidR="005077A7" w:rsidRPr="00333CEA" w:rsidRDefault="005077A7" w:rsidP="001549FE">
      <w:pPr>
        <w:pStyle w:val="a3"/>
        <w:ind w:left="722" w:firstLine="0"/>
        <w:jc w:val="center"/>
        <w:rPr>
          <w:rFonts w:ascii="Tahoma" w:hAnsi="Tahoma" w:cs="Tahoma"/>
          <w:b/>
          <w:sz w:val="20"/>
        </w:rPr>
      </w:pPr>
    </w:p>
    <w:p w:rsidR="001549FE" w:rsidRPr="00333CEA" w:rsidRDefault="001549FE" w:rsidP="001549FE">
      <w:pPr>
        <w:pStyle w:val="a3"/>
        <w:ind w:left="722" w:firstLine="0"/>
        <w:jc w:val="center"/>
        <w:rPr>
          <w:rFonts w:ascii="Tahoma" w:eastAsia="Calibri" w:hAnsi="Tahoma" w:cs="Tahoma"/>
          <w:b/>
          <w:sz w:val="20"/>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2114876039"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«____»____________20__г</w:t>
      </w:r>
    </w:p>
    <w:permEnd w:id="2114876039"/>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канцелярских товаров в  </w:t>
            </w:r>
            <w:permStart w:id="1420377801" w:edGrp="everyone"/>
            <w:r w:rsidRPr="00333CEA">
              <w:rPr>
                <w:rFonts w:ascii="Tahoma" w:eastAsia="Times New Roman" w:hAnsi="Tahoma" w:cs="Tahoma"/>
                <w:b/>
                <w:bCs/>
                <w:sz w:val="20"/>
                <w:szCs w:val="20"/>
                <w:lang w:eastAsia="ru-RU"/>
              </w:rPr>
              <w:t>__________ месяце  20__ года.</w:t>
            </w:r>
          </w:p>
          <w:permEnd w:id="1420377801"/>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от имени Покупателя       (должность,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1676157983"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«__»_________20__ года</w:t>
      </w:r>
    </w:p>
    <w:permEnd w:id="1676157983"/>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/конец  формы/</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lastRenderedPageBreak/>
        <w:t xml:space="preserve">От имени Покупателя:                                                                                                            От имени Поставщика: </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(АО ЭнергосбыТ Плюс»)       </w:t>
      </w:r>
      <w:r w:rsidRPr="00333CEA">
        <w:rPr>
          <w:rFonts w:ascii="Tahoma" w:eastAsia="Arial Unicode MS" w:hAnsi="Tahoma" w:cs="Tahoma"/>
          <w:b/>
          <w:bCs/>
          <w:sz w:val="20"/>
          <w:szCs w:val="20"/>
        </w:rPr>
        <w:t xml:space="preserve">                                                                                                       </w:t>
      </w:r>
      <w:r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С.В. Болодурин                                                                                         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r w:rsidR="006C2836">
        <w:rPr>
          <w:rFonts w:ascii="Tahoma" w:hAnsi="Tahoma" w:cs="Tahoma"/>
          <w:b/>
          <w:sz w:val="20"/>
          <w:szCs w:val="20"/>
        </w:rPr>
        <w:t>Покупателя</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Поставщика</w:t>
      </w:r>
      <w:r w:rsidRPr="00333CEA">
        <w:rPr>
          <w:rFonts w:ascii="Tahoma" w:hAnsi="Tahoma" w:cs="Tahoma"/>
          <w:sz w:val="20"/>
          <w:szCs w:val="20"/>
        </w:rPr>
        <w:t xml:space="preserve"> 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Pr="00333CEA">
        <w:rPr>
          <w:rFonts w:ascii="Tahoma" w:eastAsia="Times New Roman" w:hAnsi="Tahoma" w:cs="Tahoma"/>
          <w:sz w:val="20"/>
          <w:szCs w:val="20"/>
          <w:lang w:eastAsia="ru-RU"/>
        </w:rPr>
        <w:tab/>
      </w:r>
      <w:r w:rsidRPr="00333CEA">
        <w:rPr>
          <w:rFonts w:ascii="Tahoma" w:hAnsi="Tahoma" w:cs="Tahoma"/>
          <w:sz w:val="20"/>
          <w:szCs w:val="20"/>
        </w:rPr>
        <w:t xml:space="preserve">  в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дата и номер  счета-фактуры;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принята (принято на ответственное хранение и т.п. )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Обоснование дефекта Продукции  _______________________________________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настоящего  акта рекламации в следующий срок____________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м.п.</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м.п.</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lastRenderedPageBreak/>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7A6874" w:rsidRDefault="007A6874"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АО «ЭнергосбыТ Плюс»</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 xml:space="preserve">____________________С.В. Болодурин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spacing w:after="160" w:line="259" w:lineRule="auto"/>
      </w:pPr>
    </w:p>
    <w:p w:rsidR="001549FE" w:rsidRPr="00333CEA" w:rsidRDefault="001549FE"/>
    <w:sectPr w:rsidR="001549FE" w:rsidRPr="00333CEA"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9F7" w:rsidRDefault="00A859F7">
      <w:pPr>
        <w:spacing w:after="0" w:line="240" w:lineRule="auto"/>
      </w:pPr>
      <w:r>
        <w:separator/>
      </w:r>
    </w:p>
  </w:endnote>
  <w:endnote w:type="continuationSeparator" w:id="0">
    <w:p w:rsidR="00A859F7" w:rsidRDefault="00A85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EC6" w:rsidRDefault="00310EC6"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10EC6" w:rsidRDefault="00310EC6"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9F7" w:rsidRDefault="00A859F7">
      <w:pPr>
        <w:spacing w:after="0" w:line="240" w:lineRule="auto"/>
      </w:pPr>
      <w:r>
        <w:separator/>
      </w:r>
    </w:p>
  </w:footnote>
  <w:footnote w:type="continuationSeparator" w:id="0">
    <w:p w:rsidR="00A859F7" w:rsidRDefault="00A85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EC6" w:rsidRPr="0059037F" w:rsidRDefault="00310EC6"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39"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1"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2"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5"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7"/>
  </w:num>
  <w:num w:numId="6">
    <w:abstractNumId w:val="43"/>
  </w:num>
  <w:num w:numId="7">
    <w:abstractNumId w:val="1"/>
  </w:num>
  <w:num w:numId="8">
    <w:abstractNumId w:val="3"/>
  </w:num>
  <w:num w:numId="9">
    <w:abstractNumId w:val="14"/>
  </w:num>
  <w:num w:numId="10">
    <w:abstractNumId w:val="46"/>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2"/>
  </w:num>
  <w:num w:numId="18">
    <w:abstractNumId w:val="34"/>
  </w:num>
  <w:num w:numId="19">
    <w:abstractNumId w:val="6"/>
  </w:num>
  <w:num w:numId="20">
    <w:abstractNumId w:val="39"/>
  </w:num>
  <w:num w:numId="21">
    <w:abstractNumId w:val="18"/>
  </w:num>
  <w:num w:numId="22">
    <w:abstractNumId w:val="21"/>
  </w:num>
  <w:num w:numId="23">
    <w:abstractNumId w:val="13"/>
  </w:num>
  <w:num w:numId="24">
    <w:abstractNumId w:val="11"/>
  </w:num>
  <w:num w:numId="25">
    <w:abstractNumId w:val="47"/>
  </w:num>
  <w:num w:numId="26">
    <w:abstractNumId w:val="36"/>
  </w:num>
  <w:num w:numId="27">
    <w:abstractNumId w:val="41"/>
  </w:num>
  <w:num w:numId="28">
    <w:abstractNumId w:val="0"/>
  </w:num>
  <w:num w:numId="29">
    <w:abstractNumId w:val="28"/>
  </w:num>
  <w:num w:numId="30">
    <w:abstractNumId w:val="40"/>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5"/>
  </w:num>
  <w:num w:numId="38">
    <w:abstractNumId w:val="27"/>
  </w:num>
  <w:num w:numId="39">
    <w:abstractNumId w:val="30"/>
  </w:num>
  <w:num w:numId="40">
    <w:abstractNumId w:val="38"/>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4"/>
  </w:num>
  <w:num w:numId="48">
    <w:abstractNumId w:val="15"/>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1FDC"/>
    <w:rsid w:val="00024460"/>
    <w:rsid w:val="00025B39"/>
    <w:rsid w:val="00042B1B"/>
    <w:rsid w:val="00043DF7"/>
    <w:rsid w:val="000445AD"/>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2B5F"/>
    <w:rsid w:val="000C5D08"/>
    <w:rsid w:val="000C62B0"/>
    <w:rsid w:val="000C756B"/>
    <w:rsid w:val="000C783E"/>
    <w:rsid w:val="000E1AF6"/>
    <w:rsid w:val="000E1E00"/>
    <w:rsid w:val="000E1E97"/>
    <w:rsid w:val="000E60C3"/>
    <w:rsid w:val="000E6A95"/>
    <w:rsid w:val="000F2C08"/>
    <w:rsid w:val="000F514C"/>
    <w:rsid w:val="0010089A"/>
    <w:rsid w:val="0010277B"/>
    <w:rsid w:val="00106C75"/>
    <w:rsid w:val="00122E20"/>
    <w:rsid w:val="00125E2A"/>
    <w:rsid w:val="001338D0"/>
    <w:rsid w:val="001447FE"/>
    <w:rsid w:val="0014723A"/>
    <w:rsid w:val="001549FE"/>
    <w:rsid w:val="00154B1F"/>
    <w:rsid w:val="001562B2"/>
    <w:rsid w:val="00161348"/>
    <w:rsid w:val="001634A5"/>
    <w:rsid w:val="00170281"/>
    <w:rsid w:val="00171A9A"/>
    <w:rsid w:val="00181463"/>
    <w:rsid w:val="00183CED"/>
    <w:rsid w:val="00185828"/>
    <w:rsid w:val="00190B5C"/>
    <w:rsid w:val="001953F8"/>
    <w:rsid w:val="001A17B9"/>
    <w:rsid w:val="001A34C6"/>
    <w:rsid w:val="001A3D48"/>
    <w:rsid w:val="001A3E1C"/>
    <w:rsid w:val="001A7F57"/>
    <w:rsid w:val="001B24F1"/>
    <w:rsid w:val="001B2AE6"/>
    <w:rsid w:val="001B2C24"/>
    <w:rsid w:val="001B5B1D"/>
    <w:rsid w:val="001C0153"/>
    <w:rsid w:val="001C1972"/>
    <w:rsid w:val="001C1C16"/>
    <w:rsid w:val="001C3BD0"/>
    <w:rsid w:val="001C51AE"/>
    <w:rsid w:val="001C520F"/>
    <w:rsid w:val="001C6923"/>
    <w:rsid w:val="001C76F4"/>
    <w:rsid w:val="001D29CB"/>
    <w:rsid w:val="001E0852"/>
    <w:rsid w:val="001E19C3"/>
    <w:rsid w:val="001E35B7"/>
    <w:rsid w:val="001E41DA"/>
    <w:rsid w:val="001F19FA"/>
    <w:rsid w:val="001F5142"/>
    <w:rsid w:val="001F5C92"/>
    <w:rsid w:val="002033BE"/>
    <w:rsid w:val="00206F86"/>
    <w:rsid w:val="0021144B"/>
    <w:rsid w:val="00213B02"/>
    <w:rsid w:val="00213C70"/>
    <w:rsid w:val="00224A2D"/>
    <w:rsid w:val="00233EC9"/>
    <w:rsid w:val="002348E6"/>
    <w:rsid w:val="00235D4B"/>
    <w:rsid w:val="00237F55"/>
    <w:rsid w:val="00242216"/>
    <w:rsid w:val="0024608A"/>
    <w:rsid w:val="00247C70"/>
    <w:rsid w:val="002567CF"/>
    <w:rsid w:val="00262F4F"/>
    <w:rsid w:val="00267866"/>
    <w:rsid w:val="00270CA4"/>
    <w:rsid w:val="00270E0E"/>
    <w:rsid w:val="00271ACE"/>
    <w:rsid w:val="00280C07"/>
    <w:rsid w:val="00282A21"/>
    <w:rsid w:val="002840B3"/>
    <w:rsid w:val="002934D9"/>
    <w:rsid w:val="00297C7E"/>
    <w:rsid w:val="002A1AFA"/>
    <w:rsid w:val="002A285F"/>
    <w:rsid w:val="002A495A"/>
    <w:rsid w:val="002B5723"/>
    <w:rsid w:val="002B756F"/>
    <w:rsid w:val="002C3713"/>
    <w:rsid w:val="002C65E2"/>
    <w:rsid w:val="002C671B"/>
    <w:rsid w:val="002D341F"/>
    <w:rsid w:val="002E0133"/>
    <w:rsid w:val="002E167F"/>
    <w:rsid w:val="002E2FF3"/>
    <w:rsid w:val="002E3787"/>
    <w:rsid w:val="002E46F2"/>
    <w:rsid w:val="002E5ADB"/>
    <w:rsid w:val="002F79F9"/>
    <w:rsid w:val="003041DE"/>
    <w:rsid w:val="00310EC6"/>
    <w:rsid w:val="00314FA7"/>
    <w:rsid w:val="00327216"/>
    <w:rsid w:val="00332472"/>
    <w:rsid w:val="00333CEA"/>
    <w:rsid w:val="003427B1"/>
    <w:rsid w:val="00347505"/>
    <w:rsid w:val="00356454"/>
    <w:rsid w:val="00356597"/>
    <w:rsid w:val="00356B24"/>
    <w:rsid w:val="00362362"/>
    <w:rsid w:val="00364AFA"/>
    <w:rsid w:val="00370C43"/>
    <w:rsid w:val="00385E87"/>
    <w:rsid w:val="003875E8"/>
    <w:rsid w:val="0038779B"/>
    <w:rsid w:val="0039026D"/>
    <w:rsid w:val="003918DE"/>
    <w:rsid w:val="003A259A"/>
    <w:rsid w:val="003A5C49"/>
    <w:rsid w:val="003B3CF3"/>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55C"/>
    <w:rsid w:val="00402A5B"/>
    <w:rsid w:val="00403105"/>
    <w:rsid w:val="004066EE"/>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81E69"/>
    <w:rsid w:val="00490D26"/>
    <w:rsid w:val="00491EB6"/>
    <w:rsid w:val="0049245E"/>
    <w:rsid w:val="00495A66"/>
    <w:rsid w:val="00495BD9"/>
    <w:rsid w:val="00495D2C"/>
    <w:rsid w:val="004A2043"/>
    <w:rsid w:val="004A500D"/>
    <w:rsid w:val="004B2777"/>
    <w:rsid w:val="004D1720"/>
    <w:rsid w:val="004D2203"/>
    <w:rsid w:val="004D5EC8"/>
    <w:rsid w:val="004E662D"/>
    <w:rsid w:val="004F29DB"/>
    <w:rsid w:val="004F376B"/>
    <w:rsid w:val="004F3926"/>
    <w:rsid w:val="004F4954"/>
    <w:rsid w:val="004F548B"/>
    <w:rsid w:val="00500276"/>
    <w:rsid w:val="005012B5"/>
    <w:rsid w:val="005077A7"/>
    <w:rsid w:val="0051303A"/>
    <w:rsid w:val="00513FB5"/>
    <w:rsid w:val="005145B5"/>
    <w:rsid w:val="005173A1"/>
    <w:rsid w:val="005216C1"/>
    <w:rsid w:val="00521D41"/>
    <w:rsid w:val="00522525"/>
    <w:rsid w:val="005244BB"/>
    <w:rsid w:val="0052662E"/>
    <w:rsid w:val="00531CED"/>
    <w:rsid w:val="0053349F"/>
    <w:rsid w:val="00534543"/>
    <w:rsid w:val="00536D51"/>
    <w:rsid w:val="00541980"/>
    <w:rsid w:val="00543608"/>
    <w:rsid w:val="00547543"/>
    <w:rsid w:val="00550E2B"/>
    <w:rsid w:val="00554E90"/>
    <w:rsid w:val="00562A37"/>
    <w:rsid w:val="00562DF6"/>
    <w:rsid w:val="00564352"/>
    <w:rsid w:val="00566691"/>
    <w:rsid w:val="005668B8"/>
    <w:rsid w:val="00567701"/>
    <w:rsid w:val="00570313"/>
    <w:rsid w:val="0057313F"/>
    <w:rsid w:val="005743C2"/>
    <w:rsid w:val="00575EC9"/>
    <w:rsid w:val="00586AD7"/>
    <w:rsid w:val="00590A19"/>
    <w:rsid w:val="005958EB"/>
    <w:rsid w:val="005A0F46"/>
    <w:rsid w:val="005A2472"/>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40695"/>
    <w:rsid w:val="0064237D"/>
    <w:rsid w:val="00652019"/>
    <w:rsid w:val="00656BB6"/>
    <w:rsid w:val="00662175"/>
    <w:rsid w:val="00664475"/>
    <w:rsid w:val="00665A6D"/>
    <w:rsid w:val="00666C0F"/>
    <w:rsid w:val="00674000"/>
    <w:rsid w:val="00680267"/>
    <w:rsid w:val="00682E43"/>
    <w:rsid w:val="00683078"/>
    <w:rsid w:val="006840A1"/>
    <w:rsid w:val="00685E00"/>
    <w:rsid w:val="006970B4"/>
    <w:rsid w:val="006A22F0"/>
    <w:rsid w:val="006A7F6A"/>
    <w:rsid w:val="006B00DC"/>
    <w:rsid w:val="006B4C68"/>
    <w:rsid w:val="006B55A6"/>
    <w:rsid w:val="006C283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504C0"/>
    <w:rsid w:val="00753554"/>
    <w:rsid w:val="0075359D"/>
    <w:rsid w:val="00755B96"/>
    <w:rsid w:val="00760AD5"/>
    <w:rsid w:val="007634BF"/>
    <w:rsid w:val="00776276"/>
    <w:rsid w:val="00777E0E"/>
    <w:rsid w:val="00780925"/>
    <w:rsid w:val="00781152"/>
    <w:rsid w:val="0078348B"/>
    <w:rsid w:val="00793463"/>
    <w:rsid w:val="00794774"/>
    <w:rsid w:val="007948B3"/>
    <w:rsid w:val="00795736"/>
    <w:rsid w:val="00795F40"/>
    <w:rsid w:val="007A4904"/>
    <w:rsid w:val="007A6874"/>
    <w:rsid w:val="007A7858"/>
    <w:rsid w:val="007B0C85"/>
    <w:rsid w:val="007B181F"/>
    <w:rsid w:val="007B252E"/>
    <w:rsid w:val="007B404E"/>
    <w:rsid w:val="007B459A"/>
    <w:rsid w:val="007B4647"/>
    <w:rsid w:val="007B5B54"/>
    <w:rsid w:val="007B6C70"/>
    <w:rsid w:val="007B7C0C"/>
    <w:rsid w:val="007C4EAB"/>
    <w:rsid w:val="007C5565"/>
    <w:rsid w:val="007D09A0"/>
    <w:rsid w:val="007D4116"/>
    <w:rsid w:val="007F3270"/>
    <w:rsid w:val="0080126D"/>
    <w:rsid w:val="00802F1B"/>
    <w:rsid w:val="00803B59"/>
    <w:rsid w:val="0080766B"/>
    <w:rsid w:val="00812592"/>
    <w:rsid w:val="008158BF"/>
    <w:rsid w:val="008222A1"/>
    <w:rsid w:val="00824D4B"/>
    <w:rsid w:val="00831D14"/>
    <w:rsid w:val="008333B9"/>
    <w:rsid w:val="00833C87"/>
    <w:rsid w:val="00834ADD"/>
    <w:rsid w:val="008355D8"/>
    <w:rsid w:val="00841ABB"/>
    <w:rsid w:val="008628FE"/>
    <w:rsid w:val="008663FF"/>
    <w:rsid w:val="0086658F"/>
    <w:rsid w:val="00874C56"/>
    <w:rsid w:val="00874D88"/>
    <w:rsid w:val="00875BD3"/>
    <w:rsid w:val="00883824"/>
    <w:rsid w:val="008838CC"/>
    <w:rsid w:val="008861E5"/>
    <w:rsid w:val="00887F6A"/>
    <w:rsid w:val="0089103F"/>
    <w:rsid w:val="00891B48"/>
    <w:rsid w:val="00892439"/>
    <w:rsid w:val="008937E4"/>
    <w:rsid w:val="00894D0B"/>
    <w:rsid w:val="00894E65"/>
    <w:rsid w:val="00896D33"/>
    <w:rsid w:val="008A0985"/>
    <w:rsid w:val="008A2E97"/>
    <w:rsid w:val="008A6B03"/>
    <w:rsid w:val="008C0DF1"/>
    <w:rsid w:val="008C1439"/>
    <w:rsid w:val="008C1DBD"/>
    <w:rsid w:val="008C7C40"/>
    <w:rsid w:val="008D0600"/>
    <w:rsid w:val="008D24AE"/>
    <w:rsid w:val="008D530F"/>
    <w:rsid w:val="008D5821"/>
    <w:rsid w:val="008D626A"/>
    <w:rsid w:val="008D7813"/>
    <w:rsid w:val="008E5153"/>
    <w:rsid w:val="008F034D"/>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1BD"/>
    <w:rsid w:val="0095530F"/>
    <w:rsid w:val="00962472"/>
    <w:rsid w:val="009731BB"/>
    <w:rsid w:val="0098015F"/>
    <w:rsid w:val="009816E1"/>
    <w:rsid w:val="00981DD9"/>
    <w:rsid w:val="00982494"/>
    <w:rsid w:val="0098502A"/>
    <w:rsid w:val="009859C4"/>
    <w:rsid w:val="00987693"/>
    <w:rsid w:val="00992F9D"/>
    <w:rsid w:val="00995DF9"/>
    <w:rsid w:val="009A5F08"/>
    <w:rsid w:val="009A745C"/>
    <w:rsid w:val="009C3848"/>
    <w:rsid w:val="009C4AF9"/>
    <w:rsid w:val="009C4C3F"/>
    <w:rsid w:val="009D2908"/>
    <w:rsid w:val="009D31A1"/>
    <w:rsid w:val="009E0CEE"/>
    <w:rsid w:val="009E7536"/>
    <w:rsid w:val="009F177B"/>
    <w:rsid w:val="009F45DF"/>
    <w:rsid w:val="009F5B8C"/>
    <w:rsid w:val="00A0565D"/>
    <w:rsid w:val="00A11018"/>
    <w:rsid w:val="00A111AB"/>
    <w:rsid w:val="00A135CC"/>
    <w:rsid w:val="00A151E4"/>
    <w:rsid w:val="00A226B6"/>
    <w:rsid w:val="00A271A6"/>
    <w:rsid w:val="00A32EDB"/>
    <w:rsid w:val="00A413DC"/>
    <w:rsid w:val="00A436A4"/>
    <w:rsid w:val="00A45349"/>
    <w:rsid w:val="00A55619"/>
    <w:rsid w:val="00A56DA0"/>
    <w:rsid w:val="00A6403A"/>
    <w:rsid w:val="00A6526A"/>
    <w:rsid w:val="00A66AD8"/>
    <w:rsid w:val="00A7465B"/>
    <w:rsid w:val="00A759C3"/>
    <w:rsid w:val="00A84D93"/>
    <w:rsid w:val="00A859F7"/>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5A49"/>
    <w:rsid w:val="00AE722F"/>
    <w:rsid w:val="00AF5529"/>
    <w:rsid w:val="00B05E33"/>
    <w:rsid w:val="00B13A4B"/>
    <w:rsid w:val="00B144CC"/>
    <w:rsid w:val="00B15600"/>
    <w:rsid w:val="00B20EBF"/>
    <w:rsid w:val="00B2373B"/>
    <w:rsid w:val="00B23E87"/>
    <w:rsid w:val="00B2460E"/>
    <w:rsid w:val="00B26584"/>
    <w:rsid w:val="00B26805"/>
    <w:rsid w:val="00B31955"/>
    <w:rsid w:val="00B31DFC"/>
    <w:rsid w:val="00B32A41"/>
    <w:rsid w:val="00B35CDC"/>
    <w:rsid w:val="00B373D7"/>
    <w:rsid w:val="00B41A13"/>
    <w:rsid w:val="00B440CC"/>
    <w:rsid w:val="00B44795"/>
    <w:rsid w:val="00B454E7"/>
    <w:rsid w:val="00B50ECA"/>
    <w:rsid w:val="00B54A1B"/>
    <w:rsid w:val="00B57DE2"/>
    <w:rsid w:val="00B660C8"/>
    <w:rsid w:val="00B73DE6"/>
    <w:rsid w:val="00B77389"/>
    <w:rsid w:val="00B800EE"/>
    <w:rsid w:val="00B8274B"/>
    <w:rsid w:val="00B91294"/>
    <w:rsid w:val="00B9519C"/>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016E"/>
    <w:rsid w:val="00BE142F"/>
    <w:rsid w:val="00BE29E5"/>
    <w:rsid w:val="00BE3639"/>
    <w:rsid w:val="00BE6376"/>
    <w:rsid w:val="00BF09AE"/>
    <w:rsid w:val="00BF2559"/>
    <w:rsid w:val="00BF656F"/>
    <w:rsid w:val="00C03FA2"/>
    <w:rsid w:val="00C0754F"/>
    <w:rsid w:val="00C07BB1"/>
    <w:rsid w:val="00C11D87"/>
    <w:rsid w:val="00C135FD"/>
    <w:rsid w:val="00C211F5"/>
    <w:rsid w:val="00C25547"/>
    <w:rsid w:val="00C3157D"/>
    <w:rsid w:val="00C44EF6"/>
    <w:rsid w:val="00C51ED2"/>
    <w:rsid w:val="00C5341A"/>
    <w:rsid w:val="00C54F72"/>
    <w:rsid w:val="00C5501A"/>
    <w:rsid w:val="00C5560F"/>
    <w:rsid w:val="00C575B8"/>
    <w:rsid w:val="00C61082"/>
    <w:rsid w:val="00C610A8"/>
    <w:rsid w:val="00C63CE8"/>
    <w:rsid w:val="00C640B6"/>
    <w:rsid w:val="00C64EB3"/>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BFD"/>
    <w:rsid w:val="00CF20E7"/>
    <w:rsid w:val="00CF45A4"/>
    <w:rsid w:val="00D00719"/>
    <w:rsid w:val="00D0259B"/>
    <w:rsid w:val="00D057E5"/>
    <w:rsid w:val="00D0704E"/>
    <w:rsid w:val="00D121CA"/>
    <w:rsid w:val="00D23C82"/>
    <w:rsid w:val="00D318E1"/>
    <w:rsid w:val="00D33BEA"/>
    <w:rsid w:val="00D4065D"/>
    <w:rsid w:val="00D577C6"/>
    <w:rsid w:val="00D57ED6"/>
    <w:rsid w:val="00D61D29"/>
    <w:rsid w:val="00D74E9F"/>
    <w:rsid w:val="00D86EC1"/>
    <w:rsid w:val="00D949E5"/>
    <w:rsid w:val="00DA33F7"/>
    <w:rsid w:val="00DB00E9"/>
    <w:rsid w:val="00DB0E65"/>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649B"/>
    <w:rsid w:val="00E17064"/>
    <w:rsid w:val="00E2029B"/>
    <w:rsid w:val="00E41F5D"/>
    <w:rsid w:val="00E44290"/>
    <w:rsid w:val="00E44D22"/>
    <w:rsid w:val="00E515F5"/>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3A9C"/>
    <w:rsid w:val="00EF7D5B"/>
    <w:rsid w:val="00F07969"/>
    <w:rsid w:val="00F1043C"/>
    <w:rsid w:val="00F216B8"/>
    <w:rsid w:val="00F26E22"/>
    <w:rsid w:val="00F27337"/>
    <w:rsid w:val="00F34F0F"/>
    <w:rsid w:val="00F46B3C"/>
    <w:rsid w:val="00F50F1B"/>
    <w:rsid w:val="00F60178"/>
    <w:rsid w:val="00F701AE"/>
    <w:rsid w:val="00F71B34"/>
    <w:rsid w:val="00F71D28"/>
    <w:rsid w:val="00F72632"/>
    <w:rsid w:val="00F73AF6"/>
    <w:rsid w:val="00F74037"/>
    <w:rsid w:val="00F77BE6"/>
    <w:rsid w:val="00F8328D"/>
    <w:rsid w:val="00F91A8F"/>
    <w:rsid w:val="00F92DA3"/>
    <w:rsid w:val="00F970B5"/>
    <w:rsid w:val="00F97A36"/>
    <w:rsid w:val="00FA2815"/>
    <w:rsid w:val="00FA6F92"/>
    <w:rsid w:val="00FA7031"/>
    <w:rsid w:val="00FB4758"/>
    <w:rsid w:val="00FB5225"/>
    <w:rsid w:val="00FB7916"/>
    <w:rsid w:val="00FC0F8D"/>
    <w:rsid w:val="00FC2549"/>
    <w:rsid w:val="00FC2AA4"/>
    <w:rsid w:val="00FC6768"/>
    <w:rsid w:val="00FD0B3B"/>
    <w:rsid w:val="00FD1D93"/>
    <w:rsid w:val="00FD32D9"/>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uiPriority w:val="99"/>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uiPriority w:val="99"/>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437872">
      <w:bodyDiv w:val="1"/>
      <w:marLeft w:val="0"/>
      <w:marRight w:val="0"/>
      <w:marTop w:val="0"/>
      <w:marBottom w:val="0"/>
      <w:divBdr>
        <w:top w:val="none" w:sz="0" w:space="0" w:color="auto"/>
        <w:left w:val="none" w:sz="0" w:space="0" w:color="auto"/>
        <w:bottom w:val="none" w:sz="0" w:space="0" w:color="auto"/>
        <w:right w:val="none" w:sz="0" w:space="0" w:color="auto"/>
      </w:divBdr>
    </w:div>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998116501">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583444231">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vanovo.esplus.ru/offic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11348</Words>
  <Characters>64690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5</cp:revision>
  <dcterms:created xsi:type="dcterms:W3CDTF">2025-12-16T09:49:00Z</dcterms:created>
  <dcterms:modified xsi:type="dcterms:W3CDTF">2025-12-16T10:08:00Z</dcterms:modified>
</cp:coreProperties>
</file>